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CA3" w:rsidRDefault="006B3CA3" w:rsidP="006B3CA3"/>
    <w:p w:rsidR="00C34B9E" w:rsidRPr="00C34B9E" w:rsidRDefault="00C34B9E" w:rsidP="00C34B9E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color w:val="000000"/>
          <w:sz w:val="50"/>
          <w:szCs w:val="50"/>
        </w:rPr>
      </w:pPr>
      <w:r w:rsidRPr="00C34B9E">
        <w:rPr>
          <w:rFonts w:ascii="Garamond-Bold" w:hAnsi="Garamond-Bold" w:cs="Garamond-Bold"/>
          <w:b/>
          <w:bCs/>
          <w:color w:val="000000"/>
          <w:sz w:val="50"/>
          <w:szCs w:val="50"/>
        </w:rPr>
        <w:t>Informativa sulle</w:t>
      </w:r>
    </w:p>
    <w:p w:rsidR="00C34B9E" w:rsidRPr="00C34B9E" w:rsidRDefault="00C34B9E" w:rsidP="00C34B9E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color w:val="000000"/>
          <w:sz w:val="50"/>
          <w:szCs w:val="50"/>
        </w:rPr>
      </w:pPr>
      <w:r w:rsidRPr="00C34B9E">
        <w:rPr>
          <w:rFonts w:ascii="Garamond-Bold" w:hAnsi="Garamond-Bold" w:cs="Garamond-Bold"/>
          <w:b/>
          <w:bCs/>
          <w:color w:val="000000"/>
          <w:sz w:val="50"/>
          <w:szCs w:val="50"/>
        </w:rPr>
        <w:t>erogazioni pubbliche - Modalità</w:t>
      </w:r>
    </w:p>
    <w:p w:rsidR="00354298" w:rsidRDefault="00C34B9E" w:rsidP="00C34B9E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color w:val="000000"/>
          <w:sz w:val="50"/>
          <w:szCs w:val="50"/>
        </w:rPr>
      </w:pPr>
      <w:r w:rsidRPr="00C34B9E">
        <w:rPr>
          <w:rFonts w:ascii="Garamond-Bold" w:hAnsi="Garamond-Bold" w:cs="Garamond-Bold"/>
          <w:b/>
          <w:bCs/>
          <w:color w:val="000000"/>
          <w:sz w:val="50"/>
          <w:szCs w:val="50"/>
        </w:rPr>
        <w:t>e termini di adempimento</w:t>
      </w:r>
    </w:p>
    <w:p w:rsidR="007859BB" w:rsidRDefault="007859BB" w:rsidP="00C34B9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1 PREMESSA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L’art. 1 co. 125 - 129 della L. 4.8.2017 n. 124 prevede specifici obblighi di informativa in capo ai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soggetti che percepiscono erogazioni pubbliche.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2 AMBITO SOGGETTIVO DI APPLICAZIONE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destinatari degli obblighi possono essere classificati in due categorie, che sono riepilogate nella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seguente tabella.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>Destinatari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859BB" w:rsidRPr="007859BB" w:rsidRDefault="007859BB" w:rsidP="007859B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859BB">
        <w:rPr>
          <w:rFonts w:ascii="Arial" w:hAnsi="Arial" w:cs="Arial"/>
          <w:color w:val="000000"/>
          <w:sz w:val="18"/>
          <w:szCs w:val="18"/>
        </w:rPr>
        <w:t>Enti non commerciali</w:t>
      </w:r>
    </w:p>
    <w:p w:rsidR="007859BB" w:rsidRPr="007859BB" w:rsidRDefault="007859BB" w:rsidP="007859B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859BB">
        <w:rPr>
          <w:rFonts w:ascii="Arial" w:hAnsi="Arial" w:cs="Arial"/>
          <w:color w:val="000000"/>
          <w:sz w:val="18"/>
          <w:szCs w:val="18"/>
        </w:rPr>
        <w:t>Associazioni di protezione ambientale</w:t>
      </w:r>
    </w:p>
    <w:p w:rsidR="007859BB" w:rsidRPr="007859BB" w:rsidRDefault="007859BB" w:rsidP="007859B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859BB">
        <w:rPr>
          <w:rFonts w:ascii="Arial" w:hAnsi="Arial" w:cs="Arial"/>
          <w:color w:val="000000"/>
          <w:sz w:val="18"/>
          <w:szCs w:val="18"/>
        </w:rPr>
        <w:t>Associazioni di consumatori</w:t>
      </w:r>
    </w:p>
    <w:p w:rsidR="007859BB" w:rsidRPr="007859BB" w:rsidRDefault="007859BB" w:rsidP="007859B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859BB">
        <w:rPr>
          <w:rFonts w:ascii="Arial" w:hAnsi="Arial" w:cs="Arial"/>
          <w:color w:val="000000"/>
          <w:sz w:val="18"/>
          <w:szCs w:val="18"/>
        </w:rPr>
        <w:t>Associazioni, ONLUS e fondazioni</w:t>
      </w:r>
    </w:p>
    <w:p w:rsidR="007859BB" w:rsidRPr="007859BB" w:rsidRDefault="007859BB" w:rsidP="007859B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859BB">
        <w:rPr>
          <w:rFonts w:ascii="Arial" w:hAnsi="Arial" w:cs="Arial"/>
          <w:color w:val="000000"/>
          <w:sz w:val="18"/>
          <w:szCs w:val="18"/>
        </w:rPr>
        <w:t>Cooperative sociali che svolgono attività a favore degli stranieri</w:t>
      </w:r>
    </w:p>
    <w:p w:rsidR="007859BB" w:rsidRPr="007859BB" w:rsidRDefault="007859BB" w:rsidP="007859B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859BB">
        <w:rPr>
          <w:rFonts w:ascii="Arial" w:hAnsi="Arial" w:cs="Arial"/>
          <w:color w:val="000000"/>
          <w:sz w:val="18"/>
          <w:szCs w:val="18"/>
        </w:rPr>
        <w:t>Imprese</w:t>
      </w:r>
    </w:p>
    <w:p w:rsidR="007859BB" w:rsidRPr="007859BB" w:rsidRDefault="007859BB" w:rsidP="007859B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859BB">
        <w:rPr>
          <w:rFonts w:ascii="Arial" w:hAnsi="Arial" w:cs="Arial"/>
          <w:color w:val="000000"/>
          <w:sz w:val="18"/>
          <w:szCs w:val="18"/>
        </w:rPr>
        <w:t>Imprese soggette all’obbligo di iscrizione nel Registro delle imprese</w:t>
      </w:r>
    </w:p>
    <w:p w:rsidR="007859BB" w:rsidRPr="007859BB" w:rsidRDefault="007859BB" w:rsidP="007859B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859BB">
        <w:rPr>
          <w:rFonts w:ascii="Arial" w:hAnsi="Arial" w:cs="Arial"/>
          <w:color w:val="000000"/>
          <w:sz w:val="18"/>
          <w:szCs w:val="18"/>
        </w:rPr>
        <w:t>Soggetti che redigono il bilancio in forma abbreviata</w:t>
      </w:r>
    </w:p>
    <w:p w:rsidR="007859BB" w:rsidRPr="007859BB" w:rsidRDefault="007859BB" w:rsidP="007859B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859BB">
        <w:rPr>
          <w:rFonts w:ascii="Arial" w:hAnsi="Arial" w:cs="Arial"/>
          <w:color w:val="000000"/>
          <w:sz w:val="18"/>
          <w:szCs w:val="18"/>
        </w:rPr>
        <w:t>Soggetti non tenuti alla redazione della Nota integrativa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>2.1 ENTI NON COMMERCIALI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Gli enti non commerciali sono tenuti a pubblicare le informazioni relative a sovvenzioni, sussidi, vantaggi,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contributi o aiuti, agli stessi effettivamente erogati nell’esercizio finanziario precedente dalle Pubbliche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Amministrazioni, nei propri siti Internet o analoghi portali digitali, “</w:t>
      </w:r>
      <w:r>
        <w:rPr>
          <w:rFonts w:ascii="Arial,Italic" w:hAnsi="Arial,Italic" w:cs="Arial,Italic"/>
          <w:i/>
          <w:iCs/>
          <w:color w:val="000000"/>
          <w:sz w:val="20"/>
          <w:szCs w:val="20"/>
        </w:rPr>
        <w:t>entro il 30 giugno di ogni anno</w:t>
      </w:r>
      <w:r>
        <w:rPr>
          <w:rFonts w:ascii="Arial" w:hAnsi="Arial" w:cs="Arial"/>
          <w:color w:val="000000"/>
          <w:sz w:val="20"/>
          <w:szCs w:val="20"/>
        </w:rPr>
        <w:t>”.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riferimento alla prima versione della norma, il Ministero del Lavoro e delle Politiche sociali aveva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previsto l’adempimento degli obblighi, in mancanza del sito Internet, attraverso la pubblicazione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dei dati sulla pagina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Facebook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dell’ente oppure sul sito Internet della rete associativa alla quale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l’ente del Terzo settore aderisce.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>2.2 IMPRESE SOGGETTE ALL’OBBLIGO DI ISCRIZIONE NEL REGISTRO DELLE IMPRESE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soggetti che esercitano le attività di cui all’art. 2195 c.c. e che, quindi, sono obbligati all’iscrizione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nel Registro delle imprese devono pubblicare gli importi e le informazioni relativi a sovvenzioni,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sussidi, vantaggi, contributi o aiuti, agli stessi effettivamente erogati dalle Pubbliche Amministrazioni,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nella Nota integrativa del bilancio d’esercizio e dell’eventuale (cioè soltanto ove esistente) bilancio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consolidato.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tal caso, il termine per l’adempimento coincide con quello previsto per l’approvazione dei bilanci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annuali.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19"/>
          <w:szCs w:val="19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19"/>
          <w:szCs w:val="19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19"/>
          <w:szCs w:val="19"/>
        </w:rPr>
        <w:t>Effetti del rinvio del termine di approvazione del bilancio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Ove il bilancio sia approvato nel termine di 180 giorni dalla chiusura dell’esercizio sociale, anche la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pubblicazione delle erogazioni pubbliche viene conseguentemente differita.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>2.3 SOGGETTI CHE REDIGONO IL BILANCIO IN FORMA ABBREVIATA E SOGGETTI NON TENUTI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>ALLA REDAZIONE DELLA NOTA INTEGRATIVA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soggetti che redigono il bilancio in forma abbreviata e i soggetti comunque non tenuti alla redazione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della Nota integrativa (imprenditori individuali, società di persone e micro imprese) assolvono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all’obbligo (in analogia a quanto previsto per gli enti non commerciali) mediante pubblicazione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delle informazioni e degli importi su propri siti Internet, secondo modalità liberamente accessibili al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pubblico, o, in mancanza, sui portali digitali delle associazioni di categoria di appartenenza, “</w:t>
      </w:r>
      <w:r>
        <w:rPr>
          <w:rFonts w:ascii="Arial,Italic" w:hAnsi="Arial,Italic" w:cs="Arial,Italic"/>
          <w:i/>
          <w:iCs/>
          <w:color w:val="000000"/>
          <w:sz w:val="20"/>
          <w:szCs w:val="20"/>
        </w:rPr>
        <w:t>entro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,Italic" w:hAnsi="Arial,Italic" w:cs="Arial,Italic"/>
          <w:i/>
          <w:iCs/>
          <w:color w:val="000000"/>
          <w:sz w:val="20"/>
          <w:szCs w:val="20"/>
        </w:rPr>
        <w:t>il 30 giugno di ogni anno</w:t>
      </w:r>
      <w:r>
        <w:rPr>
          <w:rFonts w:ascii="Arial" w:hAnsi="Arial" w:cs="Arial"/>
          <w:color w:val="000000"/>
          <w:sz w:val="20"/>
          <w:szCs w:val="20"/>
        </w:rPr>
        <w:t>”.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>2.4 POSSIBILITÀ DI INSERIRE L’INFORMATIVA NELLA NOTA INTEGRATIVA IN LUOGO DEL SITO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>INTERNET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 DL 73/2022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L. 122/2022 (c.d. DL “Semplificazioni fiscali”) ha previsto l’alternatività tra: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859BB" w:rsidRPr="007859BB" w:rsidRDefault="007859BB" w:rsidP="007859B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859BB">
        <w:rPr>
          <w:rFonts w:ascii="Arial" w:hAnsi="Arial" w:cs="Arial"/>
          <w:color w:val="000000"/>
          <w:sz w:val="20"/>
          <w:szCs w:val="20"/>
        </w:rPr>
        <w:t>l’adempimento sul sito Internet, in relazione al quale resta fermo il termine del 30 giugno;</w:t>
      </w:r>
    </w:p>
    <w:p w:rsidR="007859BB" w:rsidRPr="007859BB" w:rsidRDefault="007859BB" w:rsidP="00DB696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859BB">
        <w:rPr>
          <w:rFonts w:ascii="Arial" w:hAnsi="Arial" w:cs="Arial"/>
          <w:color w:val="000000"/>
          <w:sz w:val="20"/>
          <w:szCs w:val="20"/>
        </w:rPr>
        <w:t>l’adempimento nella Nota integrativa, in relazione al quale occorre procedere nel termine</w:t>
      </w:r>
      <w:r w:rsidRPr="007859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7859BB">
        <w:rPr>
          <w:rFonts w:ascii="Arial" w:hAnsi="Arial" w:cs="Arial"/>
          <w:color w:val="000000"/>
          <w:sz w:val="20"/>
          <w:szCs w:val="20"/>
        </w:rPr>
        <w:t>previsto per l’approvazione del bilancio relativo all’esercizio durante il quale sono percepite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859BB">
        <w:rPr>
          <w:rFonts w:ascii="Arial" w:hAnsi="Arial" w:cs="Arial"/>
          <w:color w:val="000000"/>
          <w:sz w:val="20"/>
          <w:szCs w:val="20"/>
        </w:rPr>
        <w:t>le erogazioni.</w:t>
      </w:r>
    </w:p>
    <w:p w:rsidR="007859BB" w:rsidRPr="007859BB" w:rsidRDefault="007859BB" w:rsidP="007859B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859BB">
        <w:rPr>
          <w:rFonts w:ascii="Arial" w:hAnsi="Arial" w:cs="Arial"/>
          <w:color w:val="000000"/>
          <w:sz w:val="20"/>
          <w:szCs w:val="20"/>
        </w:rPr>
        <w:t>La semplificazione sembra riferibile:</w:t>
      </w:r>
    </w:p>
    <w:p w:rsidR="007859BB" w:rsidRPr="007859BB" w:rsidRDefault="007859BB" w:rsidP="007859B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859BB">
        <w:rPr>
          <w:rFonts w:ascii="Arial" w:hAnsi="Arial" w:cs="Arial"/>
          <w:color w:val="000000"/>
          <w:sz w:val="20"/>
          <w:szCs w:val="20"/>
        </w:rPr>
        <w:t>agli enti non commerciali, ove gli stessi predispongano la Nota integrativa;</w:t>
      </w:r>
    </w:p>
    <w:p w:rsidR="007859BB" w:rsidRPr="007859BB" w:rsidRDefault="007859BB" w:rsidP="00AA30F5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859BB">
        <w:rPr>
          <w:rFonts w:ascii="Arial" w:hAnsi="Arial" w:cs="Arial"/>
          <w:color w:val="000000"/>
          <w:sz w:val="20"/>
          <w:szCs w:val="20"/>
        </w:rPr>
        <w:t>ai soggetti che redigono il bilancio in forma abbreviata, che sono obbligati a predisporre la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859BB">
        <w:rPr>
          <w:rFonts w:ascii="Arial" w:hAnsi="Arial" w:cs="Arial"/>
          <w:color w:val="000000"/>
          <w:sz w:val="20"/>
          <w:szCs w:val="20"/>
        </w:rPr>
        <w:t>Nota integrativa, seppur la stessa abbia un contenuto limitato rispetto al bilancio ordinario.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Sembrerebbe, poi, logico riferire la semplificazione alle micro imprese, ancorché le stesse siano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esonerate dalla redazione della Nota integrativa, quando, in calce allo Stato patrimoniale, risultino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l’informativa sugli impegni, le garanzie e le passività potenziali non risultanti dallo Stato patrimoniale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 l’informativa sui compensi, le anticipazioni e i crediti concessi agli amministratori e ai sindaci.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tal caso, l’informativa potrebbe essere inserita in calce allo Stato patrimoniale.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mancanza di una specifica norma di decorrenza, sembrerebbe logico applicare la novità alle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erogazioni pubbliche percepite nel 2022, da rendicontare nel 2023.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3 AMBITO OGGETTIVO DI APPLICAZIONE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Gli obblighi di informativa riguardano (sia per gli enti non commerciali che per le imprese) “</w:t>
      </w:r>
      <w:r>
        <w:rPr>
          <w:rFonts w:ascii="Arial,Italic" w:hAnsi="Arial,Italic" w:cs="Arial,Italic"/>
          <w:i/>
          <w:iCs/>
          <w:color w:val="000000"/>
          <w:sz w:val="20"/>
          <w:szCs w:val="20"/>
        </w:rPr>
        <w:t>sovvenzioni,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color w:val="000000"/>
          <w:sz w:val="20"/>
          <w:szCs w:val="20"/>
        </w:rPr>
      </w:pPr>
      <w:r>
        <w:rPr>
          <w:rFonts w:ascii="Arial,Italic" w:hAnsi="Arial,Italic" w:cs="Arial,Italic"/>
          <w:i/>
          <w:iCs/>
          <w:color w:val="000000"/>
          <w:sz w:val="20"/>
          <w:szCs w:val="20"/>
        </w:rPr>
        <w:t>sussidi, vantaggi, contributi o aiuti, in denaro o in natura, non aventi carattere generale e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,Italic" w:hAnsi="Arial,Italic" w:cs="Arial,Italic"/>
          <w:i/>
          <w:iCs/>
          <w:color w:val="000000"/>
          <w:sz w:val="20"/>
          <w:szCs w:val="20"/>
        </w:rPr>
        <w:t>privi di natura corrispettiva, retributiva o risarcitoria</w:t>
      </w:r>
      <w:r>
        <w:rPr>
          <w:rFonts w:ascii="Arial" w:hAnsi="Arial" w:cs="Arial"/>
          <w:color w:val="000000"/>
          <w:sz w:val="20"/>
          <w:szCs w:val="20"/>
        </w:rPr>
        <w:t>”.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Pertanto, il beneficio economico ricevuto è oggetto dell’obbligo di trasparenza a prescindere dalla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forma (sovvenzioni o altro) e dalla circostanza che sia in denaro o in natura (ad esempio, il vantaggio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ottenuto dalla messa a disposizione del beneficiario di un edificio pubblico a titolo gratuito).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Inoltre, sono esclusi dalla disciplina i vantaggi ricevuti dal beneficiario sulla base di un regime generale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(agevolazioni fiscali, contributi che vengono dati a tutti i soggetti che soddisfano determinate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condizioni). La disciplina in esame si concentra, dunque, sui rapporti bilaterali, in cui un dato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soggetto riconducibile alla sfera pubblica attribuisce un vantaggio a un particolare soggetto del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Terzo settore o a una specifica impresa.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Gli obblighi di trasparenza non si applicano, poi, alle attribuzioni che costituiscono un corrispettivo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per una prestazione svolta (gli apporti che trovano, cioè, la loro fonte in un rapporto sinallagmatico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caratterizzato dallo scambio tra prestazione di un bene o servizio e pagamento di un corrispettivo),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una retribuzione per un incarico ricevuto oppure che sono dovute a titolo di risarcimento.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19"/>
          <w:szCs w:val="19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19"/>
          <w:szCs w:val="19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19"/>
          <w:szCs w:val="19"/>
        </w:rPr>
        <w:t>Agevolazioni concesse a seguito della diffusione del Coronavirus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 misure di sostegno all’economia concesse dal Governo in considerazione dell’emergenza epidemiologica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 Coronavirus non sembrano dover essere oggetto dell’informativa in esame, trattandosi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 aiuti aventi carattere generale.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Tali benefici sono concessi, infatti, a tutti i soggetti che posseggono determinati requisiti, definiti dalla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legge istitutiva. In tali ipotesi, non si instaura, quindi, un rapporto “particolare” tra ente pubblico e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soggetto beneficiario.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19"/>
          <w:szCs w:val="19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19"/>
          <w:szCs w:val="19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19"/>
          <w:szCs w:val="19"/>
        </w:rPr>
        <w:t>Cinque per mille dell’IRPEF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Secondo il Ministero del Lavoro e delle Politiche sociali, il contributo del cinque per mille, rientrando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tra i vantaggi aventi “carattere generale”, non è soggetto agli obblighi di pubblicità in esame.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4 MODALITÀ DI RENDICONTAZIONE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Gli obblighi di informativa (sia a carico degli enti non commerciali che a carico delle imprese) riguardano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gli importi “</w:t>
      </w:r>
      <w:r>
        <w:rPr>
          <w:rFonts w:ascii="Arial,Italic" w:hAnsi="Arial,Italic" w:cs="Arial,Italic"/>
          <w:i/>
          <w:iCs/>
          <w:color w:val="000000"/>
          <w:sz w:val="20"/>
          <w:szCs w:val="20"/>
        </w:rPr>
        <w:t>effettivamente erogati</w:t>
      </w:r>
      <w:r>
        <w:rPr>
          <w:rFonts w:ascii="Arial" w:hAnsi="Arial" w:cs="Arial"/>
          <w:color w:val="000000"/>
          <w:sz w:val="20"/>
          <w:szCs w:val="20"/>
        </w:rPr>
        <w:t>”.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Ai fini della rendicontazione, occorre, quindi, applicare il criterio di cassa, mentre non assume rilievo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l’anno di competenza a cui le somme si riferiscono.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L’eventuale difformità del criterio di cassa previsto per l’adempimento degli obblighi in esame rispetto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 criterio di competenza da applicare ai fini della redazione del bilancio potrebbe determinare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problematiche applicative.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>4.1 EROGAZIONI IN NATURA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relazione ai vantaggi economici di natura non monetaria (ad esempio, la fruizione dei locali di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un ente pubblico mediante un contratto di comodato gratuito), sembrerebbe corretto fornire l’informativa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nell’esercizio in cui gli stessi sono fruiti.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caso di beni acquisiti a titolo gratuito, potrebbe, invece, farsi riferimento all’esercizio di iscrizione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del bene in bilancio.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>4.2 INFORMAZIONI RILEVANTI E MODALITÀ ESPOSITIVE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 informazioni dovrebbero preferibilmente essere fornite in forma schematica o tabellare, con espresso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riferimento alla norma di legge.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particolare, occorre indicare le seguenti informazioni: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859BB" w:rsidRPr="007859BB" w:rsidRDefault="007859BB" w:rsidP="00E56BE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859BB">
        <w:rPr>
          <w:rFonts w:ascii="Arial" w:hAnsi="Arial" w:cs="Arial"/>
          <w:color w:val="000000"/>
          <w:sz w:val="20"/>
          <w:szCs w:val="20"/>
        </w:rPr>
        <w:t>i dati identificativi del soggetto beneficiario (se l’informativa è fornita su portali digitali riconducibili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859BB">
        <w:rPr>
          <w:rFonts w:ascii="Arial" w:hAnsi="Arial" w:cs="Arial"/>
          <w:color w:val="000000"/>
          <w:sz w:val="20"/>
          <w:szCs w:val="20"/>
        </w:rPr>
        <w:t>a soggetti terzi);</w:t>
      </w:r>
    </w:p>
    <w:p w:rsidR="007859BB" w:rsidRPr="007859BB" w:rsidRDefault="007859BB" w:rsidP="007859B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859BB">
        <w:rPr>
          <w:rFonts w:ascii="Arial" w:hAnsi="Arial" w:cs="Arial"/>
          <w:color w:val="000000"/>
          <w:sz w:val="20"/>
          <w:szCs w:val="20"/>
        </w:rPr>
        <w:t>i dati identificativi del soggetto erogante;</w:t>
      </w:r>
    </w:p>
    <w:p w:rsidR="007859BB" w:rsidRPr="007859BB" w:rsidRDefault="007859BB" w:rsidP="007859B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859BB">
        <w:rPr>
          <w:rFonts w:ascii="Arial" w:hAnsi="Arial" w:cs="Arial"/>
          <w:color w:val="000000"/>
          <w:sz w:val="20"/>
          <w:szCs w:val="20"/>
        </w:rPr>
        <w:t>l’importo dell’erogazione ricevuta;</w:t>
      </w:r>
    </w:p>
    <w:p w:rsidR="007859BB" w:rsidRPr="007859BB" w:rsidRDefault="007859BB" w:rsidP="007859B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859BB">
        <w:rPr>
          <w:rFonts w:ascii="Arial" w:hAnsi="Arial" w:cs="Arial"/>
          <w:color w:val="000000"/>
          <w:sz w:val="20"/>
          <w:szCs w:val="20"/>
        </w:rPr>
        <w:t>il periodo amministrativo di incasso;</w:t>
      </w:r>
    </w:p>
    <w:p w:rsidR="007859BB" w:rsidRPr="007859BB" w:rsidRDefault="007859BB" w:rsidP="007859B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859BB">
        <w:rPr>
          <w:rFonts w:ascii="Arial" w:hAnsi="Arial" w:cs="Arial"/>
          <w:color w:val="000000"/>
          <w:sz w:val="20"/>
          <w:szCs w:val="20"/>
        </w:rPr>
        <w:t>una breve descrizione della causale dell’attribuzione.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5 PROVENIENZA DELLE EROGAZIONI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Gli obblighi di informativa riguardano gli importi erogati dalle Pubbliche Amministrazioni e dai soggetti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indicati nella seguente tabella.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Sono escluse le risorse riconducibili a soggetti pubblici di altri Stati (europei o extraeuropei) e alle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istituzioni europee.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Istituti e scuole di ogni ordine e grado e istituzioni educative.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Aziende ed amministrazioni dello Stato ad ordinamento autonomo.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Regioni, Province, Comuni, Comunità montane e loro consorzi e associazioni.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Istituzioni universitarie.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Istituti autonomi case popolari.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Camere di Commercio, industria, artigianato e agricoltura e loro associazioni.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Enti pubblici non economici nazionali, regionali e locali.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Amministrazioni, aziende ed enti del Servizio Sanitario Nazionale.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Agenzia per la rappresentanza negoziale delle Pubbliche Amministrazioni (ARAN).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Agenzie ministeriali.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Autorità portuali.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Autorità amministrative indipendenti di garanzia, vigilanza e regolazione.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Enti pubblici economici e Ordini professionali.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Società in controllo pubblico, escluse le società quotate e le società da esse partecipate, salvo che queste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ultime siano, non per il tramite di società quotate, controllate o partecipate da Amministrazioni Pubbliche.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Associazioni, fondazioni ed enti di diritto privato comunque denominati, anche privi di personalità giuridica, con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bilancio superiore a 500.000,00 euro, la cui attività sia finanziata in modo maggioritario per almeno due esercizi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finanziari consecutivi nell’ultimo triennio da Pubbliche Amministrazioni e in cui la totalità dei titolari o dei componenti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dell’organo di amministrazione o di indirizzo sia designata da Pubbliche Amministrazioni.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Società in partecipazione pubblica e associazioni, fondazioni ed enti di diritto privato, anche privi di personalità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giuridica, con bilancio superiore a 500.000,00 euro, che esercitano funzioni amministrative, attività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di produzione di beni e servizi a favore delle Amministrazioni Pubbliche o di gestione di servizi pubblici.</w:t>
      </w:r>
    </w:p>
    <w:p w:rsidR="00E001CF" w:rsidRDefault="00E001CF" w:rsidP="007859B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6 EROGAZIONI INDICATE NEL REGISTRO NAZIONALE DEGLI AIUTI DI STATO</w:t>
      </w:r>
    </w:p>
    <w:p w:rsidR="00E001CF" w:rsidRDefault="00E001CF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Per gli aiuti di Stato e gli aiuti </w:t>
      </w:r>
      <w:r>
        <w:rPr>
          <w:rFonts w:ascii="Arial,Italic" w:hAnsi="Arial,Italic" w:cs="Arial,Italic"/>
          <w:i/>
          <w:iCs/>
          <w:color w:val="000000"/>
          <w:sz w:val="20"/>
          <w:szCs w:val="20"/>
        </w:rPr>
        <w:t xml:space="preserve">de </w:t>
      </w:r>
      <w:proofErr w:type="spellStart"/>
      <w:r>
        <w:rPr>
          <w:rFonts w:ascii="Arial,Italic" w:hAnsi="Arial,Italic" w:cs="Arial,Italic"/>
          <w:i/>
          <w:iCs/>
          <w:color w:val="000000"/>
          <w:sz w:val="20"/>
          <w:szCs w:val="20"/>
        </w:rPr>
        <w:t>minimis</w:t>
      </w:r>
      <w:proofErr w:type="spellEnd"/>
      <w:r>
        <w:rPr>
          <w:rFonts w:ascii="Arial,Italic" w:hAnsi="Arial,Italic" w:cs="Arial,Italic"/>
          <w:i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contenuti nel Registro nazionale degli aiuti di Stato, il beneficiario,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per assolvere l’obbligo di informativa in analisi, può dichiarare tale circostanza nella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Nota integrativa o sul sito Internet, senza necessità di specificare i dettagli dei benefici ricevuti.</w:t>
      </w:r>
    </w:p>
    <w:p w:rsidR="00E001CF" w:rsidRDefault="00E001CF" w:rsidP="007859B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7 LIMITE DI VALORE CHE ESCLUDE GLI OBBLIGHI DI PUBBLICAZIONE</w:t>
      </w:r>
    </w:p>
    <w:p w:rsidR="00E001CF" w:rsidRDefault="00E001CF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Gli obblighi di pubblicazione relativi alle erogazioni pubbliche non si applicano ove l’importo monetario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 sovvenzioni, sussidi, vantaggi, contributi o aiuti erogati sia inferiore a 10.000,00 euro nel periodo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considerato.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Secondo il Ministero del Lavoro e delle Politiche sociali, il limite di 10.000,00 euro dovrebbe essere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riferito al totale dei vantaggi pubblici ricevuti e non alla singola erogazione.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Conseguentemente, l’obbligo informativo sussisterebbe laddove il totale dei vantaggi economici ricevuti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sia pari o superiore a 10.000,00 euro, quantunque il valore della singola erogazione sia inferiore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10.000,00 euro.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Secondo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Assonime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invece, il limite dovrebbe essere riferito al totale dei vantaggi economici che il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beneficiario ha ricevuto da un medesimo soggetto nel periodo di riferimento.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Pertanto, se le somme ricevute da un medesimo soggetto sono pari o superiori al limite, esse vanno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rendicontate, anche se il valore della singola erogazione è inferiore a 10.000,00 euro.</w:t>
      </w:r>
    </w:p>
    <w:p w:rsidR="00E001CF" w:rsidRDefault="00E001CF" w:rsidP="007859B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8 REGIME SANZIONATORIO</w:t>
      </w:r>
    </w:p>
    <w:p w:rsidR="00E001CF" w:rsidRDefault="00E001CF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L’inosservanza degli obblighi di pubblicazione relativi alle erogazioni pubbliche comporta una sanzione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pari all’1% degli importi ricevuti con un importo minimo di 2.000,00 euro, nonché la sanzione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accessoria dell’adempimento agli obblighi di pubblicazione.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Decorsi 90 giorni dalla contestazione senza che il trasgressore abbia ottemperato agli obblighi di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pubblicazione e al pagamento della sanzione amministrativa pecuniaria, si applica la sanzione della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restituzione integrale del beneficio ai soggetti eroganti.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 sanzioni sono irrogate dalle Pubbliche Amministrazioni che hanno erogato il beneficio oppure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dall’Amministrazione vigilante o competente per materia.</w:t>
      </w:r>
    </w:p>
    <w:p w:rsidR="00E001CF" w:rsidRDefault="00E001CF" w:rsidP="007859BB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19"/>
          <w:szCs w:val="19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19"/>
          <w:szCs w:val="19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19"/>
          <w:szCs w:val="19"/>
        </w:rPr>
        <w:t>Termine per l’applicazione delle sanzioni</w:t>
      </w:r>
    </w:p>
    <w:p w:rsidR="00E001CF" w:rsidRDefault="00E001CF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termine per l’applicazione delle sanzioni irrogabili in caso di inadempimento degli obblighi informativi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relativi alle erogazioni percepite nel 2022 (da rendicontare nel 2023) è stato prorogato all’1.1.2024.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 concessione di maggior tempo per adempiere all’obbligo informativo sembrerebbe, però, poter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essere fruita soltanto dai soggetti che inseriscono l’informativa sul sito Internet, in quanto, per i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soggetti che forniscono l’informativa nel bilancio, l’inserimento “a posteriori” dell’informativa richiederebbe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una nuova approvazione e il successivo deposito del bilancio presso il Registro delle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imprese, con conseguente aggravio di oneri.</w:t>
      </w:r>
    </w:p>
    <w:p w:rsidR="00E001CF" w:rsidRDefault="00E001CF" w:rsidP="007859B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9 TERMINE PER L’ADEMPIMENTO</w:t>
      </w:r>
    </w:p>
    <w:p w:rsidR="00E001CF" w:rsidRDefault="00E001CF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Gli obblighi di informativa riguardano gli importi erogati “</w:t>
      </w:r>
      <w:r>
        <w:rPr>
          <w:rFonts w:ascii="Arial,Italic" w:hAnsi="Arial,Italic" w:cs="Arial,Italic"/>
          <w:i/>
          <w:iCs/>
          <w:color w:val="000000"/>
          <w:sz w:val="20"/>
          <w:szCs w:val="20"/>
        </w:rPr>
        <w:t>nell’esercizio finanziario precedente</w:t>
      </w:r>
      <w:r>
        <w:rPr>
          <w:rFonts w:ascii="Arial" w:hAnsi="Arial" w:cs="Arial"/>
          <w:color w:val="000000"/>
          <w:sz w:val="20"/>
          <w:szCs w:val="20"/>
        </w:rPr>
        <w:t>”.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Pertanto, fatto salvo quanto indicato in merito alla proroga del termine per l’applicazione delle sanzioni,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nel 2023 dovrebbero essere rendicontate le somme erogate nel 2022.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particolare, l’obbligo informativo dovrebbe essere adempiuto:</w:t>
      </w:r>
    </w:p>
    <w:p w:rsidR="00E001CF" w:rsidRDefault="00E001CF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7859BB" w:rsidRPr="00E001CF" w:rsidRDefault="007859BB" w:rsidP="00F80B9C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001CF">
        <w:rPr>
          <w:rFonts w:ascii="Arial" w:hAnsi="Arial" w:cs="Arial"/>
          <w:color w:val="000000"/>
          <w:sz w:val="20"/>
          <w:szCs w:val="20"/>
        </w:rPr>
        <w:t>per i soggetti che inseriscono l’informativa nella Nota integrativa, in sede di approvazione</w:t>
      </w:r>
      <w:r w:rsidR="00E001CF">
        <w:rPr>
          <w:rFonts w:ascii="Arial" w:hAnsi="Arial" w:cs="Arial"/>
          <w:color w:val="000000"/>
          <w:sz w:val="20"/>
          <w:szCs w:val="20"/>
        </w:rPr>
        <w:t xml:space="preserve"> </w:t>
      </w:r>
      <w:r w:rsidRPr="00E001CF">
        <w:rPr>
          <w:rFonts w:ascii="Arial" w:hAnsi="Arial" w:cs="Arial"/>
          <w:color w:val="000000"/>
          <w:sz w:val="20"/>
          <w:szCs w:val="20"/>
        </w:rPr>
        <w:t>dei bilanci relativi all’esercizio 2022;</w:t>
      </w:r>
    </w:p>
    <w:p w:rsidR="007859BB" w:rsidRPr="00E001CF" w:rsidRDefault="007859BB" w:rsidP="00E001CF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001CF">
        <w:rPr>
          <w:rFonts w:ascii="Arial" w:hAnsi="Arial" w:cs="Arial"/>
          <w:color w:val="000000"/>
          <w:sz w:val="20"/>
          <w:szCs w:val="20"/>
        </w:rPr>
        <w:t>per i soggetti che inseriscono l’informativa sui siti Internet, entro il 30.6.2023.</w:t>
      </w:r>
    </w:p>
    <w:p w:rsidR="00E001CF" w:rsidRDefault="00E001CF" w:rsidP="007859BB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19"/>
          <w:szCs w:val="19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19"/>
          <w:szCs w:val="19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19"/>
          <w:szCs w:val="19"/>
        </w:rPr>
        <w:t>Società con esercizio sociale non coincidente con l’anno solare</w:t>
      </w:r>
    </w:p>
    <w:p w:rsidR="00E001CF" w:rsidRDefault="00E001CF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Posto che, come detto, la norma fa riferimento agli importi erogati “</w:t>
      </w:r>
      <w:r>
        <w:rPr>
          <w:rFonts w:ascii="Arial,Italic" w:hAnsi="Arial,Italic" w:cs="Arial,Italic"/>
          <w:i/>
          <w:iCs/>
          <w:color w:val="000000"/>
          <w:sz w:val="20"/>
          <w:szCs w:val="20"/>
        </w:rPr>
        <w:t>nell’esercizio finanziario precedente</w:t>
      </w:r>
      <w:r>
        <w:rPr>
          <w:rFonts w:ascii="Arial" w:hAnsi="Arial" w:cs="Arial"/>
          <w:color w:val="000000"/>
          <w:sz w:val="20"/>
          <w:szCs w:val="20"/>
        </w:rPr>
        <w:t>”,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riferimento temporale per l’informativa sembrerebbe coincidere con il periodo amministrativo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(e non con l’anno solare).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Pertanto, una società con esercizio sociale non coincidente con l’anno solare che chiude il periodo</w:t>
      </w:r>
    </w:p>
    <w:p w:rsidR="007859BB" w:rsidRDefault="007859BB" w:rsidP="00785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amministrativo, ad esempio, il 30.6.2023, dovrebbe fornire l’informativa sulle erogazioni ricevute</w:t>
      </w:r>
    </w:p>
    <w:p w:rsidR="005719E9" w:rsidRDefault="007859BB" w:rsidP="007859BB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dall’1.7.2022 al 30.6.2023.</w:t>
      </w:r>
    </w:p>
    <w:p w:rsidR="005719E9" w:rsidRDefault="005719E9" w:rsidP="005719E9"/>
    <w:sectPr w:rsidR="005719E9" w:rsidSect="00EB4169">
      <w:headerReference w:type="default" r:id="rId7"/>
      <w:pgSz w:w="11906" w:h="16838"/>
      <w:pgMar w:top="1417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106" w:rsidRDefault="00FD4106" w:rsidP="00FD4106">
      <w:pPr>
        <w:spacing w:after="0" w:line="240" w:lineRule="auto"/>
      </w:pPr>
      <w:r>
        <w:separator/>
      </w:r>
    </w:p>
  </w:endnote>
  <w:endnote w:type="continuationSeparator" w:id="0">
    <w:p w:rsidR="00FD4106" w:rsidRDefault="00FD4106" w:rsidP="00FD4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Bk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106" w:rsidRDefault="00FD4106" w:rsidP="00FD4106">
      <w:pPr>
        <w:spacing w:after="0" w:line="240" w:lineRule="auto"/>
      </w:pPr>
      <w:r>
        <w:separator/>
      </w:r>
    </w:p>
  </w:footnote>
  <w:footnote w:type="continuationSeparator" w:id="0">
    <w:p w:rsidR="00FD4106" w:rsidRDefault="00FD4106" w:rsidP="00FD4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106" w:rsidRDefault="00FD4106" w:rsidP="00FD4106">
    <w:pPr>
      <w:spacing w:before="100" w:beforeAutospacing="1" w:after="100" w:afterAutospacing="1" w:line="240" w:lineRule="atLeast"/>
      <w:jc w:val="center"/>
      <w:rPr>
        <w:rFonts w:ascii="Futura Bk" w:eastAsia="Calibri" w:hAnsi="Futura Bk" w:cs="Times New Roman"/>
        <w:smallCaps/>
        <w:noProof/>
        <w:color w:val="0D0D73"/>
        <w:sz w:val="32"/>
        <w:szCs w:val="32"/>
        <w:lang w:eastAsia="it-IT"/>
      </w:rPr>
    </w:pPr>
    <w:r>
      <w:rPr>
        <w:rFonts w:ascii="Calibri" w:eastAsia="Calibri" w:hAnsi="Calibri" w:cs="Calibri"/>
        <w:noProof/>
        <w:lang w:eastAsia="it-IT"/>
      </w:rPr>
      <w:drawing>
        <wp:inline distT="0" distB="0" distL="0" distR="0" wp14:anchorId="38B3BB82" wp14:editId="622D40C4">
          <wp:extent cx="1628775" cy="809625"/>
          <wp:effectExtent l="0" t="0" r="9525" b="9525"/>
          <wp:docPr id="4" name="Immagine 4" descr="RGB Logo Aletheia colori positivo-NO-payo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RGB Logo Aletheia colori positivo-NO-payo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4106" w:rsidRDefault="00FD41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3E82"/>
    <w:multiLevelType w:val="hybridMultilevel"/>
    <w:tmpl w:val="82B4C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1416"/>
    <w:multiLevelType w:val="hybridMultilevel"/>
    <w:tmpl w:val="78745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65E4C"/>
    <w:multiLevelType w:val="hybridMultilevel"/>
    <w:tmpl w:val="A20AFA36"/>
    <w:lvl w:ilvl="0" w:tplc="7A580C5C">
      <w:numFmt w:val="bullet"/>
      <w:lvlText w:val="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142DA"/>
    <w:multiLevelType w:val="hybridMultilevel"/>
    <w:tmpl w:val="C73AB1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34E7F"/>
    <w:multiLevelType w:val="hybridMultilevel"/>
    <w:tmpl w:val="37682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31297"/>
    <w:multiLevelType w:val="hybridMultilevel"/>
    <w:tmpl w:val="A6385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8110B"/>
    <w:multiLevelType w:val="hybridMultilevel"/>
    <w:tmpl w:val="15C6C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C32EB"/>
    <w:multiLevelType w:val="hybridMultilevel"/>
    <w:tmpl w:val="5B1A5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E1E4A"/>
    <w:multiLevelType w:val="hybridMultilevel"/>
    <w:tmpl w:val="518AB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85C5B"/>
    <w:multiLevelType w:val="hybridMultilevel"/>
    <w:tmpl w:val="4F74A1E6"/>
    <w:lvl w:ilvl="0" w:tplc="0410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86F34EC"/>
    <w:multiLevelType w:val="hybridMultilevel"/>
    <w:tmpl w:val="B874E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B201C"/>
    <w:multiLevelType w:val="hybridMultilevel"/>
    <w:tmpl w:val="058C3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F62FB"/>
    <w:multiLevelType w:val="hybridMultilevel"/>
    <w:tmpl w:val="19589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96B9F"/>
    <w:multiLevelType w:val="hybridMultilevel"/>
    <w:tmpl w:val="ECB6BB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212B3"/>
    <w:multiLevelType w:val="hybridMultilevel"/>
    <w:tmpl w:val="384E5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05238"/>
    <w:multiLevelType w:val="hybridMultilevel"/>
    <w:tmpl w:val="E70C7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71D51"/>
    <w:multiLevelType w:val="hybridMultilevel"/>
    <w:tmpl w:val="AF12E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E0ECE"/>
    <w:multiLevelType w:val="hybridMultilevel"/>
    <w:tmpl w:val="5BEAB0DA"/>
    <w:lvl w:ilvl="0" w:tplc="03CCE19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2"/>
  </w:num>
  <w:num w:numId="5">
    <w:abstractNumId w:val="3"/>
  </w:num>
  <w:num w:numId="6">
    <w:abstractNumId w:val="11"/>
  </w:num>
  <w:num w:numId="7">
    <w:abstractNumId w:val="15"/>
  </w:num>
  <w:num w:numId="8">
    <w:abstractNumId w:val="8"/>
  </w:num>
  <w:num w:numId="9">
    <w:abstractNumId w:val="4"/>
  </w:num>
  <w:num w:numId="10">
    <w:abstractNumId w:val="12"/>
  </w:num>
  <w:num w:numId="11">
    <w:abstractNumId w:val="6"/>
  </w:num>
  <w:num w:numId="12">
    <w:abstractNumId w:val="17"/>
  </w:num>
  <w:num w:numId="13">
    <w:abstractNumId w:val="5"/>
  </w:num>
  <w:num w:numId="14">
    <w:abstractNumId w:val="14"/>
  </w:num>
  <w:num w:numId="15">
    <w:abstractNumId w:val="1"/>
  </w:num>
  <w:num w:numId="16">
    <w:abstractNumId w:val="13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A3"/>
    <w:rsid w:val="00354298"/>
    <w:rsid w:val="003B6EB6"/>
    <w:rsid w:val="005719E9"/>
    <w:rsid w:val="005E6141"/>
    <w:rsid w:val="006B3CA3"/>
    <w:rsid w:val="00704B2A"/>
    <w:rsid w:val="007859BB"/>
    <w:rsid w:val="007A2293"/>
    <w:rsid w:val="00C34B9E"/>
    <w:rsid w:val="00D0595F"/>
    <w:rsid w:val="00E001CF"/>
    <w:rsid w:val="00EB4169"/>
    <w:rsid w:val="00EC38D3"/>
    <w:rsid w:val="00EC6D0E"/>
    <w:rsid w:val="00F668D0"/>
    <w:rsid w:val="00F72E36"/>
    <w:rsid w:val="00FD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6CFF"/>
  <w15:chartTrackingRefBased/>
  <w15:docId w15:val="{9CB236FF-0453-4643-9EA8-688E27BA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3CA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D41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106"/>
  </w:style>
  <w:style w:type="paragraph" w:styleId="Pidipagina">
    <w:name w:val="footer"/>
    <w:basedOn w:val="Normale"/>
    <w:link w:val="PidipaginaCarattere"/>
    <w:uiPriority w:val="99"/>
    <w:unhideWhenUsed/>
    <w:rsid w:val="00FD41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2105</Words>
  <Characters>12002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Fabbroni</dc:creator>
  <cp:keywords/>
  <dc:description/>
  <cp:lastModifiedBy>Lorenzo Fabbroni</cp:lastModifiedBy>
  <cp:revision>3</cp:revision>
  <dcterms:created xsi:type="dcterms:W3CDTF">2023-03-23T13:26:00Z</dcterms:created>
  <dcterms:modified xsi:type="dcterms:W3CDTF">2023-03-23T13:36:00Z</dcterms:modified>
</cp:coreProperties>
</file>