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D3" w:rsidRPr="009258D3" w:rsidRDefault="009258D3" w:rsidP="009258D3">
      <w:pPr>
        <w:jc w:val="center"/>
        <w:rPr>
          <w:b/>
          <w:bCs/>
          <w:sz w:val="32"/>
          <w:szCs w:val="32"/>
        </w:rPr>
      </w:pPr>
      <w:r w:rsidRPr="009258D3">
        <w:rPr>
          <w:b/>
          <w:bCs/>
          <w:sz w:val="32"/>
          <w:szCs w:val="32"/>
        </w:rPr>
        <w:t>IL REGIME FISCALE DEGLI OMAGGI -</w:t>
      </w:r>
    </w:p>
    <w:p w:rsidR="009258D3" w:rsidRPr="009258D3" w:rsidRDefault="009258D3" w:rsidP="009258D3">
      <w:pPr>
        <w:jc w:val="center"/>
        <w:rPr>
          <w:b/>
          <w:bCs/>
          <w:sz w:val="32"/>
          <w:szCs w:val="32"/>
        </w:rPr>
      </w:pPr>
      <w:r w:rsidRPr="009258D3">
        <w:rPr>
          <w:b/>
          <w:bCs/>
          <w:sz w:val="32"/>
          <w:szCs w:val="32"/>
        </w:rPr>
        <w:t>IMPOSTE SUI REDDITI, IRAP E IVA</w:t>
      </w:r>
    </w:p>
    <w:p w:rsidR="009258D3" w:rsidRDefault="009258D3" w:rsidP="009258D3">
      <w:pPr>
        <w:rPr>
          <w:b/>
          <w:bCs/>
        </w:rPr>
      </w:pP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1 PREMESSA</w:t>
      </w:r>
    </w:p>
    <w:p w:rsidR="009258D3" w:rsidRPr="009258D3" w:rsidRDefault="009258D3" w:rsidP="009258D3">
      <w:r w:rsidRPr="009258D3">
        <w:t>La concessione di omaggi da parte delle imprese e degli esercenti arti e professioni rappresenta</w:t>
      </w:r>
    </w:p>
    <w:p w:rsidR="009258D3" w:rsidRPr="009258D3" w:rsidRDefault="009258D3" w:rsidP="009258D3">
      <w:r w:rsidRPr="009258D3">
        <w:t>un fatto usuale, in special modo in occasione di festività e ricorrenze.</w:t>
      </w:r>
    </w:p>
    <w:p w:rsidR="009258D3" w:rsidRPr="009258D3" w:rsidRDefault="009258D3" w:rsidP="009258D3">
      <w:r w:rsidRPr="009258D3">
        <w:t>Di seguito si riepilogano i principali aspetti del regime fiscale di tali cessioni nell’ambito delle imposte</w:t>
      </w:r>
    </w:p>
    <w:p w:rsidR="009258D3" w:rsidRPr="009258D3" w:rsidRDefault="009258D3" w:rsidP="009258D3">
      <w:r w:rsidRPr="009258D3">
        <w:t>sui redditi, dell’IRAP e dell’IVA.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 IMPOSTE SUI REDDITI E IRAP</w:t>
      </w:r>
    </w:p>
    <w:p w:rsidR="009258D3" w:rsidRPr="009258D3" w:rsidRDefault="009258D3" w:rsidP="009258D3">
      <w:r w:rsidRPr="009258D3">
        <w:t>Gli oneri sostenuti per la distribuzione di omaggi possono assumere diversa natura reddituale a</w:t>
      </w:r>
    </w:p>
    <w:p w:rsidR="009258D3" w:rsidRPr="009258D3" w:rsidRDefault="009258D3" w:rsidP="009258D3">
      <w:r w:rsidRPr="009258D3">
        <w:t>seconda che il bene venga ceduto: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ai clienti;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ai dipendenti e ai soggetti fiscalmente assimilati (es. collaboratori coordinati e continuativi).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2.1 OMAGGI AI CLIENTI</w:t>
      </w:r>
    </w:p>
    <w:p w:rsidR="009258D3" w:rsidRPr="009258D3" w:rsidRDefault="009258D3" w:rsidP="009258D3">
      <w:r w:rsidRPr="009258D3">
        <w:t>In linea generale, gli oneri sostenuti per omaggi distribuiti ai clienti sono deducibili:</w:t>
      </w:r>
    </w:p>
    <w:p w:rsidR="009258D3" w:rsidRPr="009258D3" w:rsidRDefault="009258D3" w:rsidP="004A1003">
      <w:pPr>
        <w:pStyle w:val="Paragrafoelenco"/>
        <w:numPr>
          <w:ilvl w:val="0"/>
          <w:numId w:val="3"/>
        </w:numPr>
      </w:pPr>
      <w:r w:rsidRPr="009258D3">
        <w:t>interamente, se il valore unitario dei beni in omaggio destinati ad uno stesso soggetto non</w:t>
      </w:r>
      <w:r>
        <w:t xml:space="preserve"> </w:t>
      </w:r>
      <w:r w:rsidRPr="009258D3">
        <w:t>supera i 50,00 euro;</w:t>
      </w:r>
    </w:p>
    <w:p w:rsidR="009258D3" w:rsidRPr="009258D3" w:rsidRDefault="009258D3" w:rsidP="00870C27">
      <w:pPr>
        <w:pStyle w:val="Paragrafoelenco"/>
        <w:numPr>
          <w:ilvl w:val="0"/>
          <w:numId w:val="3"/>
        </w:numPr>
      </w:pPr>
      <w:r w:rsidRPr="009258D3">
        <w:t>nell’esercizio di sostenimento della spesa nel rispetto dei limiti percentuali previsti dall’art. 108</w:t>
      </w:r>
      <w:r>
        <w:t xml:space="preserve"> </w:t>
      </w:r>
      <w:r w:rsidRPr="009258D3">
        <w:t>co. 2 del TUIR, se il valore unitario dell’omaggio supera i 50,00 euro ovvero vengono dati in</w:t>
      </w:r>
      <w:r>
        <w:t xml:space="preserve"> </w:t>
      </w:r>
      <w:r w:rsidRPr="009258D3">
        <w:t>omaggio prestazioni di servizi o titoli rappresentativi delle stesse (es. tessere per entrare al cinema,</w:t>
      </w:r>
      <w:r>
        <w:t xml:space="preserve"> </w:t>
      </w:r>
      <w:r w:rsidRPr="009258D3">
        <w:rPr>
          <w:i/>
          <w:iCs/>
        </w:rPr>
        <w:t xml:space="preserve">carnet </w:t>
      </w:r>
      <w:r w:rsidRPr="009258D3">
        <w:t>per centro benessere), in quanto rientrano tra le c.d. “spese di rappresentanza”.</w:t>
      </w:r>
    </w:p>
    <w:p w:rsidR="009258D3" w:rsidRPr="009258D3" w:rsidRDefault="009258D3" w:rsidP="009258D3">
      <w:r w:rsidRPr="009258D3">
        <w:t>Queste ultime sono deducibili in misura pari: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all’1,5% dei ricavi e altri proventi fino a 10 milioni di euro;</w:t>
      </w:r>
    </w:p>
    <w:p w:rsidR="009258D3" w:rsidRPr="009258D3" w:rsidRDefault="009258D3" w:rsidP="00790FBA">
      <w:pPr>
        <w:pStyle w:val="Paragrafoelenco"/>
        <w:numPr>
          <w:ilvl w:val="0"/>
          <w:numId w:val="3"/>
        </w:numPr>
      </w:pPr>
      <w:r w:rsidRPr="009258D3">
        <w:t>allo 0,6% dei ricavi e altri proventi per la parte eccedente 10 milioni di euro e fino a 50 milioni</w:t>
      </w:r>
      <w:r>
        <w:t xml:space="preserve"> </w:t>
      </w:r>
      <w:r w:rsidRPr="009258D3">
        <w:t>di euro;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allo 0,4% dei ricavi e altri proventi per la parte eccedente 50 milioni di euro.</w:t>
      </w:r>
    </w:p>
    <w:p w:rsidR="009258D3" w:rsidRPr="009258D3" w:rsidRDefault="009258D3" w:rsidP="009258D3">
      <w:r w:rsidRPr="009258D3">
        <w:t>Tanto premesso, al fine di determinare il “valore unitario” dell’omaggio consegnato, occorre fare riferimento: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al regalo nel suo complesso (es. cesto natalizio), e non ai singoli beni che lo compongono;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al valore di mercato del bene.</w:t>
      </w:r>
    </w:p>
    <w:p w:rsidR="009258D3" w:rsidRPr="009258D3" w:rsidRDefault="009258D3" w:rsidP="009258D3">
      <w:pPr>
        <w:rPr>
          <w:b/>
          <w:bCs/>
          <w:i/>
          <w:iCs/>
        </w:rPr>
      </w:pPr>
      <w:r w:rsidRPr="009258D3">
        <w:rPr>
          <w:b/>
          <w:bCs/>
          <w:i/>
          <w:iCs/>
        </w:rPr>
        <w:t>Beni autoprodotti</w:t>
      </w:r>
    </w:p>
    <w:p w:rsidR="009258D3" w:rsidRPr="009258D3" w:rsidRDefault="009258D3" w:rsidP="009258D3">
      <w:r w:rsidRPr="009258D3">
        <w:t>Per i beni autoprodotti dall’impresa (beni alla cui ideazione, produzione e commercializzazione è</w:t>
      </w:r>
    </w:p>
    <w:p w:rsidR="009258D3" w:rsidRPr="009258D3" w:rsidRDefault="009258D3" w:rsidP="009258D3">
      <w:r w:rsidRPr="009258D3">
        <w:t>diretta l’attività d’impresa che vengono prodotti dalla società o che sono commissionati a lavoranti</w:t>
      </w:r>
    </w:p>
    <w:p w:rsidR="009258D3" w:rsidRPr="009258D3" w:rsidRDefault="009258D3" w:rsidP="009258D3">
      <w:r w:rsidRPr="009258D3">
        <w:t>esterni e acquistati dall’impresa per la successiva rivendita):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al fine di individuare le spese di rappresentanza da sottoporre al regime di deducibilità limitata,</w:t>
      </w:r>
    </w:p>
    <w:p w:rsidR="009258D3" w:rsidRPr="009258D3" w:rsidRDefault="009258D3" w:rsidP="009258D3">
      <w:r w:rsidRPr="009258D3">
        <w:lastRenderedPageBreak/>
        <w:t>rileva il valore di mercato dell’omaggio;</w:t>
      </w:r>
    </w:p>
    <w:p w:rsidR="009258D3" w:rsidRPr="009258D3" w:rsidRDefault="009258D3" w:rsidP="00EF025A">
      <w:pPr>
        <w:pStyle w:val="Paragrafoelenco"/>
        <w:numPr>
          <w:ilvl w:val="0"/>
          <w:numId w:val="3"/>
        </w:numPr>
      </w:pPr>
      <w:r w:rsidRPr="009258D3">
        <w:t>una volta qualificata la spesa come di rappresentanza (se, quindi, il valore di mercato risulta</w:t>
      </w:r>
      <w:r>
        <w:t xml:space="preserve"> </w:t>
      </w:r>
      <w:r w:rsidRPr="009258D3">
        <w:t>superiore a 50,00 euro), ai fini del calcolo del limite di deducibilità concorre invece, per intero,</w:t>
      </w:r>
      <w:r>
        <w:t xml:space="preserve"> </w:t>
      </w:r>
      <w:r w:rsidRPr="009258D3">
        <w:t>il costo di produzione effettivamente sostenuto dall’impresa, indipendentemente dal fatto</w:t>
      </w:r>
      <w:r>
        <w:t xml:space="preserve"> </w:t>
      </w:r>
      <w:r w:rsidRPr="009258D3">
        <w:t>che lo stesso sia inferiore o meno a 50,00 euro.</w:t>
      </w:r>
    </w:p>
    <w:p w:rsidR="009258D3" w:rsidRPr="009258D3" w:rsidRDefault="009258D3" w:rsidP="009258D3">
      <w:r w:rsidRPr="009258D3">
        <w:t>Ad esempio, nel caso in cui l’omaggio autoprodotto abbia un valore di mercato pari a 80,00 euro e</w:t>
      </w:r>
    </w:p>
    <w:p w:rsidR="009258D3" w:rsidRPr="009258D3" w:rsidRDefault="009258D3" w:rsidP="009258D3">
      <w:r w:rsidRPr="009258D3">
        <w:t>un costo di produzione di 40,00 euro:</w:t>
      </w:r>
    </w:p>
    <w:p w:rsidR="009258D3" w:rsidRPr="009258D3" w:rsidRDefault="009258D3" w:rsidP="00DC0DFC">
      <w:pPr>
        <w:pStyle w:val="Paragrafoelenco"/>
        <w:numPr>
          <w:ilvl w:val="0"/>
          <w:numId w:val="3"/>
        </w:numPr>
      </w:pPr>
      <w:r w:rsidRPr="009258D3">
        <w:t>l’omaggio costituisce una spesa di rappresentanza da sottoporre alla verifica del limite di deducibilità</w:t>
      </w:r>
      <w:r>
        <w:t xml:space="preserve"> </w:t>
      </w:r>
      <w:r w:rsidRPr="009258D3">
        <w:t>(valore di mercato superiore al limite di 50,00 euro);</w:t>
      </w:r>
    </w:p>
    <w:p w:rsidR="009258D3" w:rsidRPr="009258D3" w:rsidRDefault="009258D3" w:rsidP="006E7AE6">
      <w:pPr>
        <w:pStyle w:val="Paragrafoelenco"/>
        <w:numPr>
          <w:ilvl w:val="0"/>
          <w:numId w:val="3"/>
        </w:numPr>
      </w:pPr>
      <w:r w:rsidRPr="009258D3">
        <w:t xml:space="preserve">ai fini del calcolo del </w:t>
      </w:r>
      <w:r w:rsidRPr="009258D3">
        <w:rPr>
          <w:i/>
          <w:iCs/>
        </w:rPr>
        <w:t xml:space="preserve">plafond </w:t>
      </w:r>
      <w:r w:rsidRPr="009258D3">
        <w:t>di deducibilità rileva l’importo di 40,00 euro, vale a dire il costo</w:t>
      </w:r>
      <w:r>
        <w:t xml:space="preserve"> </w:t>
      </w:r>
      <w:r w:rsidRPr="009258D3">
        <w:t>di produzione effettivo.</w:t>
      </w:r>
    </w:p>
    <w:p w:rsidR="009258D3" w:rsidRPr="009258D3" w:rsidRDefault="009258D3" w:rsidP="009258D3">
      <w:r w:rsidRPr="009258D3">
        <w:t>Nel caso in cui il valore normale dell’omaggio autoprodotto sia inferiore o uguale a 50,00 euro, il</w:t>
      </w:r>
    </w:p>
    <w:p w:rsidR="009258D3" w:rsidRPr="009258D3" w:rsidRDefault="009258D3" w:rsidP="009258D3">
      <w:r w:rsidRPr="009258D3">
        <w:t>costo effettivamente sostenuto per la produzione beneficia della deduzione integrale. Pertanto, ad</w:t>
      </w:r>
    </w:p>
    <w:p w:rsidR="009258D3" w:rsidRPr="009258D3" w:rsidRDefault="009258D3" w:rsidP="009258D3">
      <w:r w:rsidRPr="009258D3">
        <w:t>esempio, qualora l’omaggio autoprodotto abbia un valore di mercato pari a 40,00 euro e un costo</w:t>
      </w:r>
    </w:p>
    <w:p w:rsidR="009258D3" w:rsidRPr="009258D3" w:rsidRDefault="009258D3" w:rsidP="009258D3">
      <w:r w:rsidRPr="009258D3">
        <w:t>di produzione pari a 30,00 euro, l’omaggio è interamente deducibile per 30,00 euro.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2.2 OMAGGI AI DIPENDENTI E AI SOGGETTI ASSIMILATI</w:t>
      </w:r>
    </w:p>
    <w:p w:rsidR="009258D3" w:rsidRPr="009258D3" w:rsidRDefault="009258D3" w:rsidP="009258D3">
      <w:r w:rsidRPr="009258D3">
        <w:t>In linea generale, il costo sostenuto dal datore di lavoro per l’acquisto di beni da destinare in omaggio</w:t>
      </w:r>
    </w:p>
    <w:p w:rsidR="009258D3" w:rsidRPr="009258D3" w:rsidRDefault="009258D3" w:rsidP="009258D3">
      <w:r w:rsidRPr="009258D3">
        <w:t>ai dipendenti e ai soggetti assimilati (es. collaboratori) è deducibile dal reddito d’impresa secondo</w:t>
      </w:r>
    </w:p>
    <w:p w:rsidR="009258D3" w:rsidRPr="009258D3" w:rsidRDefault="009258D3" w:rsidP="009258D3">
      <w:r w:rsidRPr="009258D3">
        <w:t>le norme relative ai costi per le prestazioni di lavoro.</w:t>
      </w:r>
    </w:p>
    <w:p w:rsidR="009258D3" w:rsidRPr="009258D3" w:rsidRDefault="009258D3" w:rsidP="009258D3">
      <w:r w:rsidRPr="009258D3">
        <w:t>Tale regola non si applica alle spese di istruzione, educazione, ricreazione, di assistenza sociale e</w:t>
      </w:r>
    </w:p>
    <w:p w:rsidR="009258D3" w:rsidRPr="009258D3" w:rsidRDefault="009258D3" w:rsidP="009258D3">
      <w:r w:rsidRPr="009258D3">
        <w:t>di culto che sono deducibili dal reddito d’impresa nel limite del 5 per mille delle spese per prestazioni</w:t>
      </w:r>
    </w:p>
    <w:p w:rsidR="009258D3" w:rsidRPr="009258D3" w:rsidRDefault="009258D3" w:rsidP="009258D3">
      <w:r w:rsidRPr="009258D3">
        <w:t>di lavoro dipendente.</w:t>
      </w:r>
    </w:p>
    <w:p w:rsidR="009258D3" w:rsidRPr="009258D3" w:rsidRDefault="009258D3" w:rsidP="009258D3">
      <w:r w:rsidRPr="009258D3">
        <w:t>Lato dipendenti, gli omaggi ricevuti in relazione al rapporto di lavoro concorrono a formare il reddito</w:t>
      </w:r>
    </w:p>
    <w:p w:rsidR="009258D3" w:rsidRPr="009258D3" w:rsidRDefault="009258D3" w:rsidP="009258D3">
      <w:r w:rsidRPr="009258D3">
        <w:t>per il lavoratore dipendente; risultano non imponibili gli omaggi ricevuti che, nel periodo d’imposta</w:t>
      </w:r>
    </w:p>
    <w:p w:rsidR="009258D3" w:rsidRPr="009258D3" w:rsidRDefault="009258D3" w:rsidP="009258D3">
      <w:r w:rsidRPr="009258D3">
        <w:t xml:space="preserve">2022, non superino, insieme all’ammontare degli altri </w:t>
      </w:r>
      <w:r w:rsidRPr="009258D3">
        <w:rPr>
          <w:i/>
          <w:iCs/>
        </w:rPr>
        <w:t>fringe benefit</w:t>
      </w:r>
      <w:r w:rsidRPr="009258D3">
        <w:t>, l’importo di 3.000,00 euro,</w:t>
      </w:r>
    </w:p>
    <w:p w:rsidR="009258D3" w:rsidRPr="009258D3" w:rsidRDefault="009258D3" w:rsidP="009258D3">
      <w:r w:rsidRPr="009258D3">
        <w:t>previsto dall’art. 12 del DL 115/2022 come modificato dall’art. 3 co. 10 del DL 176/2022 (limite inizialmente</w:t>
      </w:r>
    </w:p>
    <w:p w:rsidR="009258D3" w:rsidRPr="009258D3" w:rsidRDefault="009258D3" w:rsidP="009258D3">
      <w:r w:rsidRPr="009258D3">
        <w:t>fissato per il 2022 a 600,00 euro, rispetto alla soglia “ordinaria” di 258,23 euro).</w:t>
      </w:r>
    </w:p>
    <w:p w:rsidR="009258D3" w:rsidRPr="009258D3" w:rsidRDefault="009258D3" w:rsidP="009258D3">
      <w:r w:rsidRPr="009258D3">
        <w:t>A tale limite, per il 2022, si aggiungono i buoni benzina erogati ai dipendenti esclusi da imposizione</w:t>
      </w:r>
    </w:p>
    <w:p w:rsidR="009258D3" w:rsidRPr="009258D3" w:rsidRDefault="009258D3" w:rsidP="009258D3">
      <w:r w:rsidRPr="009258D3">
        <w:t>per un massimo di 200,00 euro, ai sensi dell’art. 2 del DL 21/2022 (c.d. “</w:t>
      </w:r>
      <w:r w:rsidRPr="009258D3">
        <w:rPr>
          <w:i/>
          <w:iCs/>
        </w:rPr>
        <w:t xml:space="preserve">bonus </w:t>
      </w:r>
      <w:r w:rsidRPr="009258D3">
        <w:t>carburante”).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2.3 REGIME DEI C.D. “CONTRIBUENTI MINIMI”</w:t>
      </w:r>
    </w:p>
    <w:p w:rsidR="009258D3" w:rsidRPr="009258D3" w:rsidRDefault="009258D3" w:rsidP="009258D3">
      <w:r w:rsidRPr="009258D3">
        <w:t>Secondo la circ. Agenzia delle Entrate 13.7.2009 n. 34, le spese per omaggi acquistati nell’ambito</w:t>
      </w:r>
    </w:p>
    <w:p w:rsidR="009258D3" w:rsidRPr="009258D3" w:rsidRDefault="009258D3" w:rsidP="009258D3">
      <w:r w:rsidRPr="009258D3">
        <w:t>del regime dei c.d. “contribuenti minimi”, di cui all’art. 27 del DL 98/2011, sono interamente deducibili</w:t>
      </w:r>
    </w:p>
    <w:p w:rsidR="009258D3" w:rsidRPr="009258D3" w:rsidRDefault="009258D3" w:rsidP="009258D3">
      <w:r w:rsidRPr="009258D3">
        <w:t>nel periodo di sostenimento, ove relative a beni di valore pari o inferiore a 50,00 euro.</w:t>
      </w:r>
    </w:p>
    <w:p w:rsidR="009258D3" w:rsidRPr="009258D3" w:rsidRDefault="009258D3" w:rsidP="009258D3">
      <w:r w:rsidRPr="009258D3">
        <w:t>Nel caso in cui i beni superino tale valore limite, le relative spese sono deducibili quali spese di</w:t>
      </w:r>
    </w:p>
    <w:p w:rsidR="009258D3" w:rsidRPr="009258D3" w:rsidRDefault="009258D3" w:rsidP="009258D3">
      <w:r w:rsidRPr="009258D3">
        <w:lastRenderedPageBreak/>
        <w:t>rappresentanza, secondo i criteri previsti dal DM 19.11.2008.</w:t>
      </w:r>
    </w:p>
    <w:p w:rsidR="009258D3" w:rsidRPr="009258D3" w:rsidRDefault="009258D3" w:rsidP="009258D3">
      <w:r w:rsidRPr="009258D3">
        <w:t>Tuttavia, secondo le istruzioni alla compilazione del modello REDDITI PF, le spese per omaggi possono</w:t>
      </w:r>
    </w:p>
    <w:p w:rsidR="009258D3" w:rsidRPr="009258D3" w:rsidRDefault="009258D3" w:rsidP="009258D3">
      <w:r w:rsidRPr="009258D3">
        <w:t>essere portate in deduzione per l’intero importo pagato se inerenti all’esercizio dell’attività, senza</w:t>
      </w:r>
    </w:p>
    <w:p w:rsidR="009258D3" w:rsidRPr="009258D3" w:rsidRDefault="009258D3" w:rsidP="009258D3">
      <w:r w:rsidRPr="009258D3">
        <w:t>quindi distinzione in base al valore.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2.4 REGIME FORFETARIO</w:t>
      </w:r>
    </w:p>
    <w:p w:rsidR="009258D3" w:rsidRPr="009258D3" w:rsidRDefault="009258D3" w:rsidP="009258D3">
      <w:r w:rsidRPr="009258D3">
        <w:t>Non assumono alcuna rilevanza nella determinazione del reddito le spese per omaggi acquistati</w:t>
      </w:r>
    </w:p>
    <w:p w:rsidR="009258D3" w:rsidRPr="009258D3" w:rsidRDefault="009258D3" w:rsidP="009258D3">
      <w:r w:rsidRPr="009258D3">
        <w:t>nell’ambito del regime forfetario, di cui alla L. 190/2014 (legge di stabilità 2015), in quanto, in tale</w:t>
      </w:r>
    </w:p>
    <w:p w:rsidR="009258D3" w:rsidRPr="009258D3" w:rsidRDefault="009258D3" w:rsidP="009258D3">
      <w:r w:rsidRPr="009258D3">
        <w:t>regime, il reddito imponibile è quantificato tramite l’applicazione del coefficiente di redditività previsto</w:t>
      </w:r>
    </w:p>
    <w:p w:rsidR="009258D3" w:rsidRPr="009258D3" w:rsidRDefault="009258D3" w:rsidP="009258D3">
      <w:r w:rsidRPr="009258D3">
        <w:t>per la specifica attività svolta all’ammontare dei ricavi o compensi percepiti nel periodo d’imposta.</w:t>
      </w:r>
    </w:p>
    <w:p w:rsidR="009258D3" w:rsidRPr="009258D3" w:rsidRDefault="009258D3" w:rsidP="009258D3">
      <w:r w:rsidRPr="009258D3">
        <w:t>Ciò significa che le spese eventualmente sostenute non sono deducibili analiticamente, essendo il</w:t>
      </w:r>
    </w:p>
    <w:p w:rsidR="009258D3" w:rsidRPr="009258D3" w:rsidRDefault="009258D3" w:rsidP="009258D3">
      <w:r w:rsidRPr="009258D3">
        <w:t>loro ammontare predefinito nel coefficiente di redditività.</w:t>
      </w:r>
    </w:p>
    <w:p w:rsidR="009258D3" w:rsidRPr="009258D3" w:rsidRDefault="009258D3" w:rsidP="009258D3">
      <w:r w:rsidRPr="009258D3">
        <w:t>Non sono, quindi, in alcun modo estensibili le considerazioni sopra svolte con riferimento al regime</w:t>
      </w:r>
    </w:p>
    <w:p w:rsidR="009258D3" w:rsidRPr="009258D3" w:rsidRDefault="009258D3" w:rsidP="009258D3">
      <w:r w:rsidRPr="009258D3">
        <w:t xml:space="preserve">dei c.d. “contribuenti minimi” </w:t>
      </w:r>
      <w:r w:rsidRPr="009258D3">
        <w:rPr>
          <w:i/>
          <w:iCs/>
        </w:rPr>
        <w:t xml:space="preserve">ex </w:t>
      </w:r>
      <w:r w:rsidRPr="009258D3">
        <w:t>DL 98/2011.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2.5 IRAP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2.5.1 Omaggi ai clienti</w:t>
      </w:r>
    </w:p>
    <w:p w:rsidR="009258D3" w:rsidRPr="009258D3" w:rsidRDefault="009258D3" w:rsidP="009258D3">
      <w:r w:rsidRPr="009258D3">
        <w:t>Con riguardo alla determinazione della base imponibile IRAP per le società di capitali (srl, spa, sapa)</w:t>
      </w:r>
    </w:p>
    <w:p w:rsidR="009258D3" w:rsidRPr="009258D3" w:rsidRDefault="009258D3" w:rsidP="009258D3">
      <w:r w:rsidRPr="009258D3">
        <w:t>e cooperative, le spese per omaggi sono deducibili per l’importo stanziato a Conto economico.</w:t>
      </w:r>
    </w:p>
    <w:p w:rsidR="009258D3" w:rsidRPr="009258D3" w:rsidRDefault="009258D3" w:rsidP="009258D3">
      <w:r w:rsidRPr="009258D3">
        <w:t>Per le società di persone commerciali (</w:t>
      </w:r>
      <w:proofErr w:type="spellStart"/>
      <w:r w:rsidRPr="009258D3">
        <w:t>snc</w:t>
      </w:r>
      <w:proofErr w:type="spellEnd"/>
      <w:r w:rsidRPr="009258D3">
        <w:t>, sas e società ad esse equiparate), invece, gli omaggi</w:t>
      </w:r>
    </w:p>
    <w:p w:rsidR="009258D3" w:rsidRPr="009258D3" w:rsidRDefault="009258D3" w:rsidP="009258D3">
      <w:r w:rsidRPr="009258D3">
        <w:t>non sono deducibili ai fini IRAP.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2.5.2 Omaggi ai dipendenti e ai soggetti assimilati</w:t>
      </w:r>
    </w:p>
    <w:p w:rsidR="009258D3" w:rsidRPr="009258D3" w:rsidRDefault="009258D3" w:rsidP="009258D3">
      <w:r w:rsidRPr="009258D3">
        <w:t>Con riguardo alla determinazione della base imponibile IRAP per le società di capitali (srl, spa, sapa)</w:t>
      </w:r>
    </w:p>
    <w:p w:rsidR="009258D3" w:rsidRPr="009258D3" w:rsidRDefault="009258D3" w:rsidP="009258D3">
      <w:r w:rsidRPr="009258D3">
        <w:t>e cooperative, le spese per omaggi destinati ai dipendenti e ai soggetti assimilati (es. collaboratori)</w:t>
      </w:r>
    </w:p>
    <w:p w:rsidR="009258D3" w:rsidRPr="009258D3" w:rsidRDefault="009258D3" w:rsidP="009258D3">
      <w:r w:rsidRPr="009258D3">
        <w:t>risultano deducibili, se sono funzionali all’attività di impresa e non assumono natura retributiva per</w:t>
      </w:r>
    </w:p>
    <w:p w:rsidR="009258D3" w:rsidRPr="009258D3" w:rsidRDefault="009258D3" w:rsidP="009258D3">
      <w:r w:rsidRPr="009258D3">
        <w:t>il dipendente o il collaboratore (es. tute e/o scarpe da lavoro).</w:t>
      </w:r>
    </w:p>
    <w:p w:rsidR="009258D3" w:rsidRPr="009258D3" w:rsidRDefault="009258D3" w:rsidP="009258D3">
      <w:r w:rsidRPr="009258D3">
        <w:t>Se rientrano tra le spese per il personale dipendente, il relativo trattamento dipenderà dalla tipologia</w:t>
      </w:r>
    </w:p>
    <w:p w:rsidR="009258D3" w:rsidRPr="009258D3" w:rsidRDefault="009258D3" w:rsidP="009258D3">
      <w:r w:rsidRPr="009258D3">
        <w:t>di lavoratore beneficiario (si ricorda che, dal 2015, le spese per dipendenti a tempo indeterminato</w:t>
      </w:r>
    </w:p>
    <w:p w:rsidR="009258D3" w:rsidRPr="009258D3" w:rsidRDefault="009258D3" w:rsidP="009258D3">
      <w:r w:rsidRPr="009258D3">
        <w:t>sono integralmente deducibili).</w:t>
      </w:r>
    </w:p>
    <w:p w:rsidR="009258D3" w:rsidRPr="009258D3" w:rsidRDefault="009258D3" w:rsidP="009258D3">
      <w:r w:rsidRPr="009258D3">
        <w:t>Per le società di persone, invece, gli omaggi ai dipendenti (o collaboratori) sono indeducibili ai fini</w:t>
      </w:r>
    </w:p>
    <w:p w:rsidR="009258D3" w:rsidRPr="009258D3" w:rsidRDefault="009258D3" w:rsidP="009258D3">
      <w:r w:rsidRPr="009258D3">
        <w:t>IRAP, in quanto non compresi tra gli oneri rilevanti, salvo che siano destinati a dipendenti a tempo</w:t>
      </w:r>
    </w:p>
    <w:p w:rsidR="009258D3" w:rsidRPr="009258D3" w:rsidRDefault="009258D3" w:rsidP="009258D3">
      <w:r w:rsidRPr="009258D3">
        <w:t>indeterminato o lavoratori per i quali è stabilita la deducibilità dei relativi costi (es. addetti alla ricerca</w:t>
      </w:r>
    </w:p>
    <w:p w:rsidR="009258D3" w:rsidRDefault="009258D3" w:rsidP="009258D3">
      <w:r w:rsidRPr="009258D3">
        <w:t>e sviluppo).</w:t>
      </w:r>
    </w:p>
    <w:p w:rsidR="009258D3" w:rsidRPr="009258D3" w:rsidRDefault="009258D3" w:rsidP="009258D3"/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lastRenderedPageBreak/>
        <w:t>2.6 ESERCENTI ARTI E PROFESSIONI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2.6.1 Omaggi ai clienti</w:t>
      </w:r>
    </w:p>
    <w:p w:rsidR="009258D3" w:rsidRPr="009258D3" w:rsidRDefault="009258D3" w:rsidP="009258D3">
      <w:r w:rsidRPr="009258D3">
        <w:t>Il costo dei beni oggetto di cessione gratuita od omaggio alla clientela è deducibile dal reddito del</w:t>
      </w:r>
    </w:p>
    <w:p w:rsidR="009258D3" w:rsidRPr="009258D3" w:rsidRDefault="009258D3" w:rsidP="009258D3">
      <w:r w:rsidRPr="009258D3">
        <w:t>professionista a titolo di spesa di rappresentanza, nel limite dell’1% dei compensi percepiti nel periodo</w:t>
      </w:r>
    </w:p>
    <w:p w:rsidR="009258D3" w:rsidRPr="009258D3" w:rsidRDefault="009258D3" w:rsidP="009258D3">
      <w:r w:rsidRPr="009258D3">
        <w:t>d’imposta.</w:t>
      </w:r>
    </w:p>
    <w:p w:rsidR="009258D3" w:rsidRPr="009258D3" w:rsidRDefault="009258D3" w:rsidP="009258D3">
      <w:r w:rsidRPr="009258D3">
        <w:t>Analogo trattamento è applicabile ai fini IRAP per studi associati e associazioni tra professionisti.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2.6.2 Omaggi ai dipendenti o ai collaboratori</w:t>
      </w:r>
    </w:p>
    <w:p w:rsidR="009258D3" w:rsidRPr="009258D3" w:rsidRDefault="009258D3" w:rsidP="009258D3">
      <w:r w:rsidRPr="009258D3">
        <w:t>Per i professionisti, il costo sostenuto per l’acquisto di beni dati in omaggio ai propri dipendenti (o</w:t>
      </w:r>
    </w:p>
    <w:p w:rsidR="009258D3" w:rsidRPr="009258D3" w:rsidRDefault="009258D3" w:rsidP="009258D3">
      <w:r w:rsidRPr="009258D3">
        <w:t>collaboratori) non è specificamente disciplinato.</w:t>
      </w:r>
    </w:p>
    <w:p w:rsidR="009258D3" w:rsidRPr="009258D3" w:rsidRDefault="009258D3" w:rsidP="009258D3">
      <w:r w:rsidRPr="009258D3">
        <w:t>Il costo di tali omaggi dovrebbe essere integralmente deducibile dal reddito di lavoro autonomo professionale,</w:t>
      </w:r>
    </w:p>
    <w:p w:rsidR="009258D3" w:rsidRPr="009258D3" w:rsidRDefault="009258D3" w:rsidP="009258D3">
      <w:r w:rsidRPr="009258D3">
        <w:t>al pari di ogni altra spesa per prestazioni di lavoro dipendente o assimilato sostenuta dal</w:t>
      </w:r>
    </w:p>
    <w:p w:rsidR="009258D3" w:rsidRPr="009258D3" w:rsidRDefault="009258D3" w:rsidP="009258D3">
      <w:r w:rsidRPr="009258D3">
        <w:t>professionista, dal momento che le liberalità ai dipendenti non rientrano tra le spese di rappresentanza,</w:t>
      </w:r>
    </w:p>
    <w:p w:rsidR="009258D3" w:rsidRPr="009258D3" w:rsidRDefault="009258D3" w:rsidP="009258D3">
      <w:r w:rsidRPr="009258D3">
        <w:t>secondo la nozione fornita dal DM 19.11.2008 (applicabile anche al reddito di lavoro autonomo).</w:t>
      </w:r>
    </w:p>
    <w:p w:rsidR="009258D3" w:rsidRPr="009258D3" w:rsidRDefault="009258D3" w:rsidP="009258D3">
      <w:r w:rsidRPr="009258D3">
        <w:t>Ai fini IRAP, la riconduzione di tali oneri tra le spese per prestazioni di lavoro dovrebbe escluderne</w:t>
      </w:r>
    </w:p>
    <w:p w:rsidR="009258D3" w:rsidRPr="009258D3" w:rsidRDefault="009258D3" w:rsidP="009258D3">
      <w:r w:rsidRPr="009258D3">
        <w:t>la deducibilità in capo a studi associati e associazioni tra professionisti, salvo che essi:</w:t>
      </w:r>
    </w:p>
    <w:p w:rsidR="009258D3" w:rsidRPr="009258D3" w:rsidRDefault="009258D3" w:rsidP="008825DB">
      <w:pPr>
        <w:pStyle w:val="Paragrafoelenco"/>
        <w:numPr>
          <w:ilvl w:val="0"/>
          <w:numId w:val="3"/>
        </w:numPr>
      </w:pPr>
      <w:r w:rsidRPr="009258D3">
        <w:t>risultino funzionali all’attività di lavoro autonomo e non assumano natura retributiva per il dipendente</w:t>
      </w:r>
      <w:r>
        <w:t xml:space="preserve"> </w:t>
      </w:r>
      <w:r w:rsidRPr="009258D3">
        <w:t>o il collaboratore;</w:t>
      </w:r>
    </w:p>
    <w:p w:rsidR="009258D3" w:rsidRPr="009258D3" w:rsidRDefault="009258D3" w:rsidP="006E1B30">
      <w:pPr>
        <w:pStyle w:val="Paragrafoelenco"/>
        <w:numPr>
          <w:ilvl w:val="0"/>
          <w:numId w:val="3"/>
        </w:numPr>
      </w:pPr>
      <w:r w:rsidRPr="009258D3">
        <w:t>oppure siano destinati a dipendenti a tempo indeterminato o altri lavoratori per i quali è prevista</w:t>
      </w:r>
      <w:r>
        <w:t xml:space="preserve"> </w:t>
      </w:r>
      <w:r w:rsidRPr="009258D3">
        <w:t>la deducibilità dei relativi costi (es. addetti alla ricerca e sviluppo).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3 IVA</w:t>
      </w:r>
    </w:p>
    <w:p w:rsidR="009258D3" w:rsidRPr="009258D3" w:rsidRDefault="009258D3" w:rsidP="009258D3">
      <w:r w:rsidRPr="009258D3">
        <w:t>Le cessioni gratuite di beni ai clienti seguono la disciplina generale di imponibilità IVA, ad eccezione</w:t>
      </w:r>
    </w:p>
    <w:p w:rsidR="009258D3" w:rsidRPr="009258D3" w:rsidRDefault="009258D3" w:rsidP="009258D3">
      <w:r w:rsidRPr="009258D3">
        <w:t>dei beni non rientranti nell’attività propria dell’impresa, per i quali sono previsti alcuni casi di</w:t>
      </w:r>
    </w:p>
    <w:p w:rsidR="009258D3" w:rsidRPr="009258D3" w:rsidRDefault="009258D3" w:rsidP="009258D3">
      <w:r w:rsidRPr="009258D3">
        <w:t>esclusione.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3.1 BENI RIENTRANTI NELL’ATTIVITÀ PROPRIA DELL’IMPRESA</w:t>
      </w:r>
    </w:p>
    <w:p w:rsidR="009258D3" w:rsidRPr="009258D3" w:rsidRDefault="009258D3" w:rsidP="009258D3">
      <w:r w:rsidRPr="009258D3">
        <w:t>Gli acquisti di beni destinati ad essere ceduti gratuitamente, la cui produzione o commercio rientra</w:t>
      </w:r>
    </w:p>
    <w:p w:rsidR="009258D3" w:rsidRPr="009258D3" w:rsidRDefault="009258D3" w:rsidP="009258D3">
      <w:r w:rsidRPr="009258D3">
        <w:t>nell’attività dell’impresa, non costituiscono spese di rappresentanza. Pertanto, l’IVA assolta all’atto</w:t>
      </w:r>
    </w:p>
    <w:p w:rsidR="009258D3" w:rsidRPr="009258D3" w:rsidRDefault="009258D3" w:rsidP="009258D3">
      <w:r w:rsidRPr="009258D3">
        <w:t>dell’acquisto è detraibile senza limitazioni.</w:t>
      </w:r>
    </w:p>
    <w:p w:rsidR="009258D3" w:rsidRPr="009258D3" w:rsidRDefault="009258D3" w:rsidP="009258D3">
      <w:r w:rsidRPr="009258D3">
        <w:t>Ai fini della determinazione della base imponibile, il valore da prendere a riferimento, a seguito delle</w:t>
      </w:r>
    </w:p>
    <w:p w:rsidR="009258D3" w:rsidRPr="009258D3" w:rsidRDefault="009258D3" w:rsidP="009258D3">
      <w:r w:rsidRPr="009258D3">
        <w:t>modifiche introdotte dalla L. 7.7.2009 n. 88 (legge Comunitaria 2008), è il prezzo d’acquisto dei beni</w:t>
      </w:r>
    </w:p>
    <w:p w:rsidR="009258D3" w:rsidRPr="009258D3" w:rsidRDefault="009258D3" w:rsidP="009258D3">
      <w:r w:rsidRPr="009258D3">
        <w:t>e non più il loro “valore normale”.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3.1.1 Documentazione per la cessione</w:t>
      </w:r>
    </w:p>
    <w:p w:rsidR="009258D3" w:rsidRPr="009258D3" w:rsidRDefault="009258D3" w:rsidP="009258D3">
      <w:r w:rsidRPr="009258D3">
        <w:t>La rivalsa dell’IVA non è obbligatoria per le cessioni gratuite di beni.</w:t>
      </w:r>
    </w:p>
    <w:p w:rsidR="009258D3" w:rsidRPr="009258D3" w:rsidRDefault="009258D3" w:rsidP="009258D3">
      <w:r w:rsidRPr="009258D3">
        <w:lastRenderedPageBreak/>
        <w:t>In assenza di rivalsa, l’operazione può essere certificata, alternativamente:</w:t>
      </w:r>
    </w:p>
    <w:p w:rsidR="009258D3" w:rsidRPr="009258D3" w:rsidRDefault="009258D3" w:rsidP="005178F1">
      <w:pPr>
        <w:pStyle w:val="Paragrafoelenco"/>
        <w:numPr>
          <w:ilvl w:val="0"/>
          <w:numId w:val="3"/>
        </w:numPr>
      </w:pPr>
      <w:r w:rsidRPr="009258D3">
        <w:t>emettendo, in un unico esemplare, un’autofattura con l’indicazione del prezzo di acquisto dei</w:t>
      </w:r>
      <w:r>
        <w:t xml:space="preserve"> </w:t>
      </w:r>
      <w:r w:rsidRPr="009258D3">
        <w:t>beni, dell’aliquota applicabile e della relativa imposta, specificando anche che trattasi di “autofattura</w:t>
      </w:r>
      <w:r>
        <w:t xml:space="preserve"> </w:t>
      </w:r>
      <w:r w:rsidRPr="009258D3">
        <w:t>per omaggi”. Tale documento, che deve essere annotato esclusivamente sul registro</w:t>
      </w:r>
      <w:r>
        <w:t xml:space="preserve"> </w:t>
      </w:r>
      <w:r w:rsidRPr="009258D3">
        <w:t>IVA delle vendite, può essere emesso singolarmente per ciascuna cessione, ovvero</w:t>
      </w:r>
      <w:r>
        <w:t xml:space="preserve"> </w:t>
      </w:r>
      <w:r w:rsidRPr="009258D3">
        <w:t>mensilmente per tutte le cessioni effettuate nel mese;</w:t>
      </w:r>
    </w:p>
    <w:p w:rsidR="009258D3" w:rsidRPr="009258D3" w:rsidRDefault="009258D3" w:rsidP="00E07B3A">
      <w:pPr>
        <w:pStyle w:val="Paragrafoelenco"/>
        <w:numPr>
          <w:ilvl w:val="0"/>
          <w:numId w:val="3"/>
        </w:numPr>
      </w:pPr>
      <w:r w:rsidRPr="009258D3">
        <w:t>annotando, su un apposito “registro degli omaggi”, l’ammontare globale dei prezzi di acquisto</w:t>
      </w:r>
      <w:r>
        <w:t xml:space="preserve"> </w:t>
      </w:r>
      <w:r w:rsidRPr="009258D3">
        <w:t>dei beni ceduti gratuitamente, riferito alle cessioni effettuate in ciascun giorno, distinte</w:t>
      </w:r>
      <w:r>
        <w:t xml:space="preserve"> </w:t>
      </w:r>
      <w:r w:rsidRPr="009258D3">
        <w:t>per aliquota.</w:t>
      </w:r>
    </w:p>
    <w:p w:rsidR="009258D3" w:rsidRPr="009258D3" w:rsidRDefault="009258D3" w:rsidP="009258D3">
      <w:r w:rsidRPr="009258D3">
        <w:t>Per la documentazione delle operazioni al dettaglio soggette a memorizzazione e trasmissione dei corrispettivi</w:t>
      </w:r>
    </w:p>
    <w:p w:rsidR="009258D3" w:rsidRPr="009258D3" w:rsidRDefault="009258D3" w:rsidP="009258D3">
      <w:r w:rsidRPr="009258D3">
        <w:t xml:space="preserve">(art. 2 co. 5 del </w:t>
      </w:r>
      <w:proofErr w:type="spellStart"/>
      <w:r w:rsidRPr="009258D3">
        <w:t>DLgs</w:t>
      </w:r>
      <w:proofErr w:type="spellEnd"/>
      <w:r w:rsidRPr="009258D3">
        <w:t>. 127/2015), risulta, tuttavia, consentita l’emissione della sola autofattura</w:t>
      </w:r>
    </w:p>
    <w:p w:rsidR="009258D3" w:rsidRPr="009258D3" w:rsidRDefault="009258D3" w:rsidP="009258D3">
      <w:r w:rsidRPr="009258D3">
        <w:t>singola (e non anche di quella “mensile”), mentre non si potrà ricorrere al registro degli omaggi.</w:t>
      </w:r>
    </w:p>
    <w:p w:rsidR="009258D3" w:rsidRPr="009258D3" w:rsidRDefault="009258D3" w:rsidP="009258D3">
      <w:r w:rsidRPr="009258D3">
        <w:t>Le autofatture per omaggi devono essere emesse in modalità elettronica ai sensi dell’art. 1 co. 3</w:t>
      </w:r>
    </w:p>
    <w:p w:rsidR="009258D3" w:rsidRPr="009258D3" w:rsidRDefault="009258D3" w:rsidP="009258D3">
      <w:r w:rsidRPr="009258D3">
        <w:t xml:space="preserve">del </w:t>
      </w:r>
      <w:proofErr w:type="spellStart"/>
      <w:r w:rsidRPr="009258D3">
        <w:t>DLgs</w:t>
      </w:r>
      <w:proofErr w:type="spellEnd"/>
      <w:r w:rsidRPr="009258D3">
        <w:t>. 127/2015:</w:t>
      </w:r>
    </w:p>
    <w:p w:rsidR="009258D3" w:rsidRPr="009258D3" w:rsidRDefault="009258D3" w:rsidP="00FC3107">
      <w:pPr>
        <w:pStyle w:val="Paragrafoelenco"/>
        <w:numPr>
          <w:ilvl w:val="0"/>
          <w:numId w:val="3"/>
        </w:numPr>
      </w:pPr>
      <w:r w:rsidRPr="009258D3">
        <w:t>riportando i dati del cedente/prestatore sia nella sezione “Dati del cedente/prestatore” sia</w:t>
      </w:r>
      <w:r>
        <w:t xml:space="preserve"> </w:t>
      </w:r>
      <w:r w:rsidRPr="009258D3">
        <w:t>nella sezione “Dati del cessionario/committente”;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indicando “TD27” nel campo “tipo documento”.</w:t>
      </w:r>
    </w:p>
    <w:p w:rsidR="009258D3" w:rsidRPr="009258D3" w:rsidRDefault="009258D3" w:rsidP="009258D3">
      <w:r w:rsidRPr="009258D3">
        <w:t>L’IVA non addebitata in rivalsa è indeducibile ai fini delle imposte sui redditi.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3.1.2 Campioni gratuiti</w:t>
      </w:r>
    </w:p>
    <w:p w:rsidR="009258D3" w:rsidRPr="009258D3" w:rsidRDefault="009258D3" w:rsidP="009258D3">
      <w:r w:rsidRPr="009258D3">
        <w:t>Sono escluse da IVA le cessioni gratuite di campioni: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di modico valore;</w:t>
      </w:r>
    </w:p>
    <w:p w:rsidR="009258D3" w:rsidRPr="009258D3" w:rsidRDefault="009258D3" w:rsidP="00713CF9">
      <w:pPr>
        <w:pStyle w:val="Paragrafoelenco"/>
        <w:numPr>
          <w:ilvl w:val="0"/>
          <w:numId w:val="3"/>
        </w:numPr>
      </w:pPr>
      <w:r w:rsidRPr="009258D3">
        <w:t>appositamente contrassegnati, in maniera indelebile; l’obbligo può essere correttamente assolto</w:t>
      </w:r>
      <w:r>
        <w:t xml:space="preserve"> </w:t>
      </w:r>
      <w:r w:rsidRPr="009258D3">
        <w:t>anche mediante l’apposizione di un’etichettatura, benché rimuovibile, sui beni o sull’involucro</w:t>
      </w:r>
      <w:r>
        <w:t xml:space="preserve"> </w:t>
      </w:r>
      <w:r w:rsidRPr="009258D3">
        <w:t>che li contiene;</w:t>
      </w:r>
    </w:p>
    <w:p w:rsidR="009258D3" w:rsidRPr="009258D3" w:rsidRDefault="009258D3" w:rsidP="0083717A">
      <w:pPr>
        <w:pStyle w:val="Paragrafoelenco"/>
        <w:numPr>
          <w:ilvl w:val="0"/>
          <w:numId w:val="3"/>
        </w:numPr>
      </w:pPr>
      <w:r w:rsidRPr="009258D3">
        <w:t>che avvengono “</w:t>
      </w:r>
      <w:r w:rsidRPr="009258D3">
        <w:rPr>
          <w:i/>
          <w:iCs/>
        </w:rPr>
        <w:t>per promuovere il bene, al fine di migliorarne la conoscenza e la diffusione</w:t>
      </w:r>
      <w:r>
        <w:rPr>
          <w:i/>
          <w:iCs/>
        </w:rPr>
        <w:t xml:space="preserve"> </w:t>
      </w:r>
      <w:r w:rsidRPr="009258D3">
        <w:rPr>
          <w:i/>
          <w:iCs/>
        </w:rPr>
        <w:t>presso gli utilizzatori, attuali e potenziali</w:t>
      </w:r>
      <w:r w:rsidRPr="009258D3">
        <w:t>”.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3.2 BENI NON RIENTRANTI NELL’ATTIVITÀ PROPRIA DELL’IMPRESA</w:t>
      </w:r>
    </w:p>
    <w:p w:rsidR="009258D3" w:rsidRPr="009258D3" w:rsidRDefault="009258D3" w:rsidP="009258D3">
      <w:r w:rsidRPr="009258D3">
        <w:t>Gli acquisti di beni destinati ad essere ceduti gratuitamente, la cui produzione o il cui commercio</w:t>
      </w:r>
    </w:p>
    <w:p w:rsidR="009258D3" w:rsidRPr="009258D3" w:rsidRDefault="009258D3" w:rsidP="009258D3">
      <w:r w:rsidRPr="009258D3">
        <w:t>non rientra nell’attività propria dell’impresa, costituiscono sempre spese di rappresentanza, indipendentemente</w:t>
      </w:r>
    </w:p>
    <w:p w:rsidR="009258D3" w:rsidRPr="009258D3" w:rsidRDefault="009258D3" w:rsidP="009258D3">
      <w:r w:rsidRPr="009258D3">
        <w:t>dal costo unitario dei beni stessi.</w:t>
      </w:r>
    </w:p>
    <w:p w:rsidR="009258D3" w:rsidRPr="009258D3" w:rsidRDefault="009258D3" w:rsidP="009258D3">
      <w:r w:rsidRPr="009258D3">
        <w:t>Per i beni non rientranti nell’attività propria dell’impresa (non essendo di propria produzione o commercio),</w:t>
      </w:r>
    </w:p>
    <w:p w:rsidR="009258D3" w:rsidRPr="009258D3" w:rsidRDefault="009258D3" w:rsidP="009258D3">
      <w:r w:rsidRPr="009258D3">
        <w:t>la cessione gratuita è sempre esclusa da IVA.</w:t>
      </w:r>
    </w:p>
    <w:p w:rsidR="009258D3" w:rsidRPr="009258D3" w:rsidRDefault="009258D3" w:rsidP="009258D3">
      <w:r w:rsidRPr="009258D3">
        <w:t>L’IVA relativa alle spese di rappresentanza, invece, è detraibile solo in relazione all’acquisto di beni</w:t>
      </w:r>
    </w:p>
    <w:p w:rsidR="009258D3" w:rsidRPr="009258D3" w:rsidRDefault="009258D3" w:rsidP="009258D3">
      <w:r w:rsidRPr="009258D3">
        <w:t>di costo unitario non superiore a 50,00 euro.</w:t>
      </w:r>
    </w:p>
    <w:p w:rsidR="009258D3" w:rsidRPr="009258D3" w:rsidRDefault="009258D3" w:rsidP="009258D3">
      <w:r w:rsidRPr="009258D3">
        <w:t>Pertanto, l’IVA “a monte” è: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lastRenderedPageBreak/>
        <w:t>detraibile, se il valore unitario del bene non è superiore a 50,00 euro;</w:t>
      </w:r>
    </w:p>
    <w:p w:rsidR="009258D3" w:rsidRPr="009258D3" w:rsidRDefault="009258D3" w:rsidP="009258D3">
      <w:pPr>
        <w:pStyle w:val="Paragrafoelenco"/>
        <w:numPr>
          <w:ilvl w:val="0"/>
          <w:numId w:val="3"/>
        </w:numPr>
      </w:pPr>
      <w:r w:rsidRPr="009258D3">
        <w:t>indetraibile, se il valore unitario del bene è superiore a 50,00 euro.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3.3 OMAGGI AI DIPENDENTI E AI SOGGETTI ASSIMILATI</w:t>
      </w:r>
    </w:p>
    <w:p w:rsidR="009258D3" w:rsidRPr="009258D3" w:rsidRDefault="009258D3" w:rsidP="009258D3">
      <w:r w:rsidRPr="009258D3">
        <w:t>I beni acquistati per essere ceduti a titolo di omaggio ai propri dipendenti e ai soggetti assimilati</w:t>
      </w:r>
    </w:p>
    <w:p w:rsidR="009258D3" w:rsidRPr="009258D3" w:rsidRDefault="009258D3" w:rsidP="009258D3">
      <w:r w:rsidRPr="009258D3">
        <w:t>(es. collaboratori) non sono inerenti all’attività d’impresa e non possono nemmeno essere qualificati</w:t>
      </w:r>
    </w:p>
    <w:p w:rsidR="009258D3" w:rsidRPr="009258D3" w:rsidRDefault="009258D3" w:rsidP="009258D3">
      <w:r w:rsidRPr="009258D3">
        <w:t>come spese di rappresentanza; di conseguenza, la relativa IVA è indetraibile, mentre la loro cessione</w:t>
      </w:r>
    </w:p>
    <w:p w:rsidR="009258D3" w:rsidRPr="009258D3" w:rsidRDefault="009258D3" w:rsidP="009258D3">
      <w:r w:rsidRPr="009258D3">
        <w:t>gratuita è esclusa dal campo di applicazione dell’imposta.</w:t>
      </w:r>
    </w:p>
    <w:p w:rsidR="009258D3" w:rsidRPr="009258D3" w:rsidRDefault="009258D3" w:rsidP="009258D3">
      <w:r w:rsidRPr="009258D3">
        <w:t>Le medesime considerazioni valgono, altresì, per i servizi acquistati per essere resi a titolo di</w:t>
      </w:r>
    </w:p>
    <w:p w:rsidR="009258D3" w:rsidRPr="009258D3" w:rsidRDefault="009258D3" w:rsidP="009258D3">
      <w:r w:rsidRPr="009258D3">
        <w:t>omaggio ai propri dipendenti e soggetti assimilati (indetraibilità dell’imposta relativa all’acquisto del</w:t>
      </w:r>
    </w:p>
    <w:p w:rsidR="009258D3" w:rsidRPr="009258D3" w:rsidRDefault="009258D3" w:rsidP="009258D3">
      <w:r w:rsidRPr="009258D3">
        <w:t>servizio e successiva prestazione gratuita fuori campo IVA).</w:t>
      </w:r>
    </w:p>
    <w:p w:rsidR="009258D3" w:rsidRPr="009258D3" w:rsidRDefault="009258D3" w:rsidP="009258D3">
      <w:r w:rsidRPr="009258D3">
        <w:t>Se gli omaggi sono rappresentati da beni oggetto dell’attività d’impresa, spetta la detrazione dell’imposta,</w:t>
      </w:r>
    </w:p>
    <w:p w:rsidR="009258D3" w:rsidRPr="009258D3" w:rsidRDefault="009258D3" w:rsidP="009258D3">
      <w:r w:rsidRPr="009258D3">
        <w:t>mentre la cessione gratuita è imponibile.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4 CONCESSIONE DI “BUONI ACQUISTO” (</w:t>
      </w:r>
      <w:r w:rsidRPr="009258D3">
        <w:rPr>
          <w:b/>
          <w:bCs/>
          <w:i/>
          <w:iCs/>
        </w:rPr>
        <w:t>VOUCHER</w:t>
      </w:r>
      <w:r w:rsidRPr="009258D3">
        <w:rPr>
          <w:b/>
          <w:bCs/>
        </w:rPr>
        <w:t>)</w:t>
      </w:r>
    </w:p>
    <w:p w:rsidR="009258D3" w:rsidRPr="009258D3" w:rsidRDefault="009258D3" w:rsidP="009258D3">
      <w:r w:rsidRPr="009258D3">
        <w:t>È ormai prassi diffusa concedere omaggi anche sotto forma di “buoni acquisto” (</w:t>
      </w:r>
      <w:r w:rsidRPr="009258D3">
        <w:rPr>
          <w:i/>
          <w:iCs/>
        </w:rPr>
        <w:t>voucher</w:t>
      </w:r>
      <w:r w:rsidRPr="009258D3">
        <w:t>), che</w:t>
      </w:r>
    </w:p>
    <w:p w:rsidR="009258D3" w:rsidRPr="009258D3" w:rsidRDefault="009258D3" w:rsidP="009258D3">
      <w:r w:rsidRPr="009258D3">
        <w:t>consentono l’acquisto di beni/servizi negli esercizi convenzionati.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4.1 TRATTAMENTO AI FINI IVA</w:t>
      </w:r>
    </w:p>
    <w:p w:rsidR="009258D3" w:rsidRPr="009258D3" w:rsidRDefault="009258D3" w:rsidP="009258D3">
      <w:r w:rsidRPr="009258D3">
        <w:t xml:space="preserve">La disciplina IVA applicabile all’emissione, al trasferimento e al riscatto dei </w:t>
      </w:r>
      <w:r w:rsidRPr="009258D3">
        <w:rPr>
          <w:i/>
          <w:iCs/>
        </w:rPr>
        <w:t xml:space="preserve">voucher </w:t>
      </w:r>
      <w:r w:rsidRPr="009258D3">
        <w:t>è stata riformata</w:t>
      </w:r>
    </w:p>
    <w:p w:rsidR="009258D3" w:rsidRPr="009258D3" w:rsidRDefault="009258D3" w:rsidP="009258D3">
      <w:r w:rsidRPr="009258D3">
        <w:t xml:space="preserve">con il </w:t>
      </w:r>
      <w:proofErr w:type="spellStart"/>
      <w:r w:rsidRPr="009258D3">
        <w:t>DLgs</w:t>
      </w:r>
      <w:proofErr w:type="spellEnd"/>
      <w:r w:rsidRPr="009258D3">
        <w:t>. 29.11.2018 n. 141, al fine di recepire le novità introdotte dalla direttiva 2016/1065/UE. Le</w:t>
      </w:r>
    </w:p>
    <w:p w:rsidR="009258D3" w:rsidRPr="009258D3" w:rsidRDefault="009258D3" w:rsidP="009258D3">
      <w:r w:rsidRPr="009258D3">
        <w:t>nuove disposizioni trovano applicazione per i buoni emessi successivamente al 31.12.2018.</w:t>
      </w:r>
    </w:p>
    <w:p w:rsidR="009258D3" w:rsidRPr="009258D3" w:rsidRDefault="009258D3" w:rsidP="009258D3">
      <w:r w:rsidRPr="009258D3">
        <w:t xml:space="preserve">Nell’ambito dell’attuale disciplina, i </w:t>
      </w:r>
      <w:r w:rsidRPr="009258D3">
        <w:rPr>
          <w:i/>
          <w:iCs/>
        </w:rPr>
        <w:t xml:space="preserve">voucher </w:t>
      </w:r>
      <w:r w:rsidRPr="009258D3">
        <w:t>(o “buoni corrispettivo”) sono definiti come strumenti</w:t>
      </w:r>
    </w:p>
    <w:p w:rsidR="009258D3" w:rsidRPr="009258D3" w:rsidRDefault="009258D3" w:rsidP="009258D3">
      <w:r w:rsidRPr="009258D3">
        <w:t>che contengono l’obbligo di essere accettati come corrispettivo o parziale corrispettivo a fronte di</w:t>
      </w:r>
    </w:p>
    <w:p w:rsidR="009258D3" w:rsidRPr="009258D3" w:rsidRDefault="009258D3" w:rsidP="009258D3">
      <w:r w:rsidRPr="009258D3">
        <w:t>una cessione di beni o di una prestazione di servizi e che riportano sul supporto utilizzato o sulla</w:t>
      </w:r>
    </w:p>
    <w:p w:rsidR="009258D3" w:rsidRPr="009258D3" w:rsidRDefault="009258D3" w:rsidP="009258D3">
      <w:r w:rsidRPr="009258D3">
        <w:t>relativa documentazione le informazioni necessarie a individuare i beni o servizi da cedere o prestare</w:t>
      </w:r>
    </w:p>
    <w:p w:rsidR="009258D3" w:rsidRPr="009258D3" w:rsidRDefault="009258D3" w:rsidP="009258D3">
      <w:r w:rsidRPr="009258D3">
        <w:t>o le identità dei potenziali cedenti o prestatori, ivi incluse le condizioni generali di utilizzo dei</w:t>
      </w:r>
    </w:p>
    <w:p w:rsidR="009258D3" w:rsidRPr="009258D3" w:rsidRDefault="009258D3" w:rsidP="009258D3">
      <w:r w:rsidRPr="009258D3">
        <w:t>buoni medesimi.</w:t>
      </w:r>
    </w:p>
    <w:p w:rsidR="009258D3" w:rsidRPr="009258D3" w:rsidRDefault="009258D3" w:rsidP="009258D3">
      <w:r w:rsidRPr="009258D3">
        <w:t>Inoltre, nell’attuale disciplina, si distingue tra:</w:t>
      </w:r>
    </w:p>
    <w:p w:rsidR="009258D3" w:rsidRPr="009258D3" w:rsidRDefault="009258D3" w:rsidP="00C63E16">
      <w:pPr>
        <w:pStyle w:val="Paragrafoelenco"/>
        <w:numPr>
          <w:ilvl w:val="0"/>
          <w:numId w:val="3"/>
        </w:numPr>
      </w:pPr>
      <w:r w:rsidRPr="009258D3">
        <w:t>buoni “monouso”, se al momento dell’emissione risultano già noti tutti gli elementi che consentono</w:t>
      </w:r>
      <w:r>
        <w:t xml:space="preserve"> </w:t>
      </w:r>
      <w:r w:rsidRPr="009258D3">
        <w:t>di determinare il trattamento IVA applicabile all’operazione ad esso sottesa (es. natura,</w:t>
      </w:r>
      <w:r>
        <w:t xml:space="preserve"> </w:t>
      </w:r>
      <w:r w:rsidRPr="009258D3">
        <w:t>qualità, quantità dei beni o servizi forniti). In tal caso la cessione di beni o la prestazione</w:t>
      </w:r>
      <w:r>
        <w:t xml:space="preserve"> </w:t>
      </w:r>
      <w:r w:rsidRPr="009258D3">
        <w:t>di servizi cui il buono-corrispettivo “monouso” dà diritto si considera effettuata all’atto dell’emissione</w:t>
      </w:r>
      <w:r>
        <w:t xml:space="preserve"> </w:t>
      </w:r>
      <w:r w:rsidRPr="009258D3">
        <w:t>del buono-corrispettivo, nonché all’atto di ciascun trasferimento dello stesso antecedentemente</w:t>
      </w:r>
      <w:r>
        <w:t xml:space="preserve"> </w:t>
      </w:r>
      <w:r w:rsidRPr="009258D3">
        <w:t>al riscatto;</w:t>
      </w:r>
    </w:p>
    <w:p w:rsidR="009258D3" w:rsidRPr="009258D3" w:rsidRDefault="009258D3" w:rsidP="001E01A1">
      <w:pPr>
        <w:pStyle w:val="Paragrafoelenco"/>
        <w:numPr>
          <w:ilvl w:val="0"/>
          <w:numId w:val="3"/>
        </w:numPr>
      </w:pPr>
      <w:r w:rsidRPr="009258D3">
        <w:t>buoni “multiuso”, se la disciplina applicabile, ai fini IVA, alla cessione di beni o alla prestazione</w:t>
      </w:r>
      <w:r>
        <w:t xml:space="preserve"> </w:t>
      </w:r>
      <w:r w:rsidRPr="009258D3">
        <w:t>di servizi cui il buono-corrispettivo dà diritto non è nota al momento della sua emissione</w:t>
      </w:r>
      <w:r>
        <w:t xml:space="preserve"> </w:t>
      </w:r>
      <w:r w:rsidRPr="009258D3">
        <w:t>(ad esempio perché è possibile utilizzare il buono presso un dettagliante che cede beni</w:t>
      </w:r>
      <w:r>
        <w:t xml:space="preserve"> </w:t>
      </w:r>
      <w:r w:rsidRPr="009258D3">
        <w:t xml:space="preserve">soggetti ad aliquote IVA </w:t>
      </w:r>
      <w:r w:rsidRPr="009258D3">
        <w:lastRenderedPageBreak/>
        <w:t>diverse). In tale ipotesi, l’operazione si considera effettuata solo nel</w:t>
      </w:r>
      <w:r>
        <w:t xml:space="preserve"> </w:t>
      </w:r>
      <w:r w:rsidRPr="009258D3">
        <w:t>momento in cui il buono è riscattato, dando luogo ad una cessione di beni o una prestazione</w:t>
      </w:r>
      <w:r>
        <w:t xml:space="preserve"> </w:t>
      </w:r>
      <w:r w:rsidRPr="009258D3">
        <w:t>di servizi (l’esigibilità dell’imposta sorge, quindi, secondo le ordinarie regole di cui all’art. 6</w:t>
      </w:r>
      <w:r>
        <w:t xml:space="preserve"> </w:t>
      </w:r>
      <w:bookmarkStart w:id="0" w:name="_GoBack"/>
      <w:bookmarkEnd w:id="0"/>
      <w:r w:rsidRPr="009258D3">
        <w:t>del DPR 633/72).</w:t>
      </w:r>
    </w:p>
    <w:p w:rsidR="009258D3" w:rsidRPr="009258D3" w:rsidRDefault="009258D3" w:rsidP="009258D3">
      <w:pPr>
        <w:rPr>
          <w:b/>
          <w:bCs/>
        </w:rPr>
      </w:pPr>
      <w:r w:rsidRPr="009258D3">
        <w:rPr>
          <w:b/>
          <w:bCs/>
        </w:rPr>
        <w:t>4.2 TRATTAMENTO AI FINI DELLE IMPOSTE DIRETTE</w:t>
      </w:r>
    </w:p>
    <w:p w:rsidR="009258D3" w:rsidRPr="009258D3" w:rsidRDefault="009258D3" w:rsidP="009258D3">
      <w:r w:rsidRPr="009258D3">
        <w:t xml:space="preserve">La deducibilità delle spese sostenute per l’acquisto di </w:t>
      </w:r>
      <w:r w:rsidRPr="009258D3">
        <w:rPr>
          <w:i/>
          <w:iCs/>
        </w:rPr>
        <w:t xml:space="preserve">voucher </w:t>
      </w:r>
      <w:r w:rsidRPr="009258D3">
        <w:t>che le imprese omaggiano ai propri</w:t>
      </w:r>
    </w:p>
    <w:p w:rsidR="009258D3" w:rsidRPr="009258D3" w:rsidRDefault="009258D3" w:rsidP="009258D3">
      <w:r w:rsidRPr="009258D3">
        <w:t>clienti segue il trattamento delle spese di rappresentanza.</w:t>
      </w:r>
    </w:p>
    <w:p w:rsidR="009258D3" w:rsidRPr="009258D3" w:rsidRDefault="009258D3" w:rsidP="009258D3">
      <w:pPr>
        <w:rPr>
          <w:i/>
          <w:iCs/>
        </w:rPr>
      </w:pPr>
      <w:r w:rsidRPr="009258D3">
        <w:t xml:space="preserve">Nel caso in cui i buoni acquisto siano concessi ai dipendenti, gli stessi costituiscono </w:t>
      </w:r>
      <w:r w:rsidRPr="009258D3">
        <w:rPr>
          <w:i/>
          <w:iCs/>
        </w:rPr>
        <w:t>fringe benefit</w:t>
      </w:r>
    </w:p>
    <w:p w:rsidR="009258D3" w:rsidRPr="009258D3" w:rsidRDefault="009258D3" w:rsidP="009258D3">
      <w:r w:rsidRPr="009258D3">
        <w:t>per i dipendenti per effetto del co. 3-</w:t>
      </w:r>
      <w:r w:rsidRPr="009258D3">
        <w:rPr>
          <w:i/>
          <w:iCs/>
        </w:rPr>
        <w:t xml:space="preserve">bis </w:t>
      </w:r>
      <w:r w:rsidRPr="009258D3">
        <w:t>dell’art. 51 del TUIR e i relativi costi rientrerebbero tra</w:t>
      </w:r>
    </w:p>
    <w:p w:rsidR="004C27F8" w:rsidRDefault="009258D3" w:rsidP="009258D3">
      <w:r w:rsidRPr="009258D3">
        <w:t>quelli deducibili per la società.</w:t>
      </w:r>
    </w:p>
    <w:sectPr w:rsidR="004C27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064"/>
    <w:multiLevelType w:val="hybridMultilevel"/>
    <w:tmpl w:val="A878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39B"/>
    <w:multiLevelType w:val="hybridMultilevel"/>
    <w:tmpl w:val="30BE3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609"/>
    <w:multiLevelType w:val="hybridMultilevel"/>
    <w:tmpl w:val="011E3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5D50"/>
    <w:multiLevelType w:val="hybridMultilevel"/>
    <w:tmpl w:val="1F30D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A42E1"/>
    <w:multiLevelType w:val="hybridMultilevel"/>
    <w:tmpl w:val="C3C61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42E4"/>
    <w:multiLevelType w:val="hybridMultilevel"/>
    <w:tmpl w:val="CBCE5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C17FF"/>
    <w:multiLevelType w:val="hybridMultilevel"/>
    <w:tmpl w:val="39666706"/>
    <w:lvl w:ilvl="0" w:tplc="4912A4A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1932"/>
    <w:multiLevelType w:val="hybridMultilevel"/>
    <w:tmpl w:val="B2166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482D"/>
    <w:multiLevelType w:val="hybridMultilevel"/>
    <w:tmpl w:val="4A9A8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234A"/>
    <w:multiLevelType w:val="hybridMultilevel"/>
    <w:tmpl w:val="22568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A3785"/>
    <w:multiLevelType w:val="hybridMultilevel"/>
    <w:tmpl w:val="317E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504E"/>
    <w:multiLevelType w:val="hybridMultilevel"/>
    <w:tmpl w:val="2CDC3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26E3E"/>
    <w:multiLevelType w:val="hybridMultilevel"/>
    <w:tmpl w:val="FE4E8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D3"/>
    <w:rsid w:val="004C27F8"/>
    <w:rsid w:val="0092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7908"/>
  <w15:chartTrackingRefBased/>
  <w15:docId w15:val="{A86527B5-6F66-4254-9807-7C55B65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2375</Words>
  <Characters>13541</Characters>
  <Application>Microsoft Office Word</Application>
  <DocSecurity>0</DocSecurity>
  <Lines>112</Lines>
  <Paragraphs>31</Paragraphs>
  <ScaleCrop>false</ScaleCrop>
  <Company>HP Inc.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1</cp:revision>
  <dcterms:created xsi:type="dcterms:W3CDTF">2022-12-06T13:38:00Z</dcterms:created>
  <dcterms:modified xsi:type="dcterms:W3CDTF">2022-12-06T13:43:00Z</dcterms:modified>
</cp:coreProperties>
</file>